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89BDB0" w14:textId="77777777" w:rsidR="00411905" w:rsidRPr="00B460C8" w:rsidRDefault="00411905" w:rsidP="00411905">
      <w:pPr>
        <w:tabs>
          <w:tab w:val="right" w:pos="9612"/>
          <w:tab w:val="right" w:pos="13323"/>
        </w:tabs>
        <w:rPr>
          <w:rFonts w:ascii="Arial" w:hAnsi="Arial" w:cs="Arial"/>
          <w:noProof/>
          <w:sz w:val="28"/>
          <w:szCs w:val="28"/>
          <w:lang w:val="en-GB"/>
        </w:rPr>
      </w:pPr>
      <w:r w:rsidRPr="00B460C8">
        <w:rPr>
          <w:rFonts w:ascii="Arial" w:hAnsi="Arial" w:cs="Arial"/>
          <w:b/>
          <w:noProof/>
          <w:sz w:val="28"/>
          <w:szCs w:val="28"/>
          <w:lang w:val="en-GB"/>
        </w:rPr>
        <w:t>3GPP TSG RAN WG4 Meeting #8</w:t>
      </w:r>
      <w:r w:rsidR="00A2738A" w:rsidRPr="00B460C8">
        <w:rPr>
          <w:rFonts w:ascii="Arial" w:hAnsi="Arial" w:cs="Arial"/>
          <w:b/>
          <w:noProof/>
          <w:sz w:val="28"/>
          <w:szCs w:val="28"/>
          <w:lang w:val="en-GB"/>
        </w:rPr>
        <w:t>3</w:t>
      </w:r>
      <w:r w:rsidRPr="00B460C8">
        <w:rPr>
          <w:rFonts w:ascii="Arial" w:hAnsi="Arial" w:cs="Arial" w:hint="eastAsia"/>
          <w:b/>
          <w:noProof/>
          <w:sz w:val="28"/>
          <w:szCs w:val="28"/>
          <w:lang w:val="en-GB"/>
        </w:rPr>
        <w:tab/>
      </w:r>
      <w:r w:rsidR="00735C61" w:rsidRPr="00B460C8">
        <w:rPr>
          <w:rFonts w:ascii="Arial" w:hAnsi="Arial" w:cs="Arial"/>
          <w:b/>
          <w:noProof/>
          <w:sz w:val="28"/>
          <w:szCs w:val="28"/>
          <w:lang w:val="en-GB"/>
        </w:rPr>
        <w:t>R4-</w:t>
      </w:r>
      <w:r w:rsidR="004C5C86" w:rsidRPr="00B460C8">
        <w:rPr>
          <w:rFonts w:ascii="Arial" w:hAnsi="Arial" w:cs="Arial"/>
          <w:b/>
          <w:noProof/>
          <w:sz w:val="28"/>
          <w:szCs w:val="28"/>
          <w:lang w:val="en-GB"/>
        </w:rPr>
        <w:t>170</w:t>
      </w:r>
      <w:r w:rsidR="00082BC1">
        <w:rPr>
          <w:rFonts w:ascii="Arial" w:hAnsi="Arial" w:cs="Arial"/>
          <w:b/>
          <w:noProof/>
          <w:sz w:val="28"/>
          <w:szCs w:val="28"/>
          <w:lang w:val="en-GB"/>
        </w:rPr>
        <w:t>4578</w:t>
      </w:r>
    </w:p>
    <w:p w14:paraId="763EBD3C" w14:textId="77777777" w:rsidR="00A33BF6" w:rsidRPr="00B460C8" w:rsidRDefault="00A2738A" w:rsidP="00411905">
      <w:pPr>
        <w:tabs>
          <w:tab w:val="left" w:pos="7920"/>
        </w:tabs>
        <w:rPr>
          <w:rFonts w:ascii="Arial" w:hAnsi="Arial" w:cs="Arial"/>
          <w:b/>
          <w:lang w:val="en-GB"/>
        </w:rPr>
      </w:pPr>
      <w:r w:rsidRPr="00B460C8">
        <w:rPr>
          <w:rFonts w:ascii="Arial" w:eastAsia="Malgun Gothic" w:hAnsi="Arial" w:cs="Arial"/>
          <w:b/>
          <w:bCs/>
          <w:sz w:val="28"/>
          <w:lang w:val="en-GB" w:eastAsia="ko-KR"/>
        </w:rPr>
        <w:t>Hangzhou, China, 15-19</w:t>
      </w:r>
      <w:r w:rsidR="00F576EB" w:rsidRPr="00B460C8">
        <w:rPr>
          <w:rFonts w:ascii="Arial" w:eastAsia="Malgun Gothic" w:hAnsi="Arial" w:cs="Arial"/>
          <w:b/>
          <w:bCs/>
          <w:sz w:val="28"/>
          <w:lang w:val="en-GB" w:eastAsia="ko-KR"/>
        </w:rPr>
        <w:t xml:space="preserve"> </w:t>
      </w:r>
      <w:r w:rsidRPr="00B460C8">
        <w:rPr>
          <w:rFonts w:ascii="Arial" w:eastAsia="Malgun Gothic" w:hAnsi="Arial" w:cs="Arial"/>
          <w:b/>
          <w:bCs/>
          <w:sz w:val="28"/>
          <w:lang w:val="en-GB" w:eastAsia="ko-KR"/>
        </w:rPr>
        <w:t>May</w:t>
      </w:r>
      <w:r w:rsidR="00F576EB" w:rsidRPr="00B460C8">
        <w:rPr>
          <w:rFonts w:ascii="Arial" w:eastAsia="Malgun Gothic" w:hAnsi="Arial" w:cs="Arial"/>
          <w:b/>
          <w:bCs/>
          <w:sz w:val="28"/>
          <w:lang w:val="en-GB" w:eastAsia="ko-KR"/>
        </w:rPr>
        <w:t xml:space="preserve"> 2017</w:t>
      </w:r>
    </w:p>
    <w:p w14:paraId="5FEE9EC1" w14:textId="77777777" w:rsidR="005555BE" w:rsidRPr="00B460C8" w:rsidRDefault="005555BE" w:rsidP="005555BE">
      <w:pPr>
        <w:pStyle w:val="CRCoverPage"/>
        <w:outlineLvl w:val="0"/>
        <w:rPr>
          <w:rFonts w:eastAsia="Batang" w:cs="Arial"/>
          <w:b/>
          <w:sz w:val="24"/>
          <w:lang w:eastAsia="zh-CN"/>
        </w:rPr>
      </w:pPr>
    </w:p>
    <w:p w14:paraId="604D4AF9" w14:textId="77777777" w:rsidR="00A33B59" w:rsidRPr="00B460C8" w:rsidRDefault="005555BE" w:rsidP="00A33B59">
      <w:pPr>
        <w:pStyle w:val="CRCoverPage"/>
        <w:outlineLvl w:val="0"/>
        <w:rPr>
          <w:b/>
          <w:noProof/>
          <w:sz w:val="24"/>
        </w:rPr>
      </w:pPr>
      <w:r w:rsidRPr="00B460C8">
        <w:rPr>
          <w:b/>
          <w:noProof/>
          <w:sz w:val="24"/>
        </w:rPr>
        <w:t>Source:</w:t>
      </w:r>
      <w:r w:rsidRPr="00B460C8">
        <w:rPr>
          <w:b/>
          <w:noProof/>
          <w:sz w:val="24"/>
        </w:rPr>
        <w:tab/>
      </w:r>
      <w:r w:rsidR="00A33B59" w:rsidRPr="00B460C8">
        <w:rPr>
          <w:b/>
          <w:noProof/>
          <w:sz w:val="24"/>
        </w:rPr>
        <w:tab/>
      </w:r>
      <w:r w:rsidR="00746931" w:rsidRPr="00B460C8">
        <w:rPr>
          <w:b/>
          <w:noProof/>
          <w:sz w:val="24"/>
        </w:rPr>
        <w:t>Rohde &amp; Schwarz</w:t>
      </w:r>
    </w:p>
    <w:p w14:paraId="10420BC6" w14:textId="77777777" w:rsidR="006C12DF" w:rsidRPr="00B460C8" w:rsidRDefault="00E43DB1" w:rsidP="006C12DF">
      <w:pPr>
        <w:pStyle w:val="CRCoverPage"/>
        <w:ind w:left="2160" w:hanging="2160"/>
        <w:outlineLvl w:val="0"/>
        <w:rPr>
          <w:b/>
          <w:sz w:val="24"/>
          <w:szCs w:val="24"/>
        </w:rPr>
      </w:pPr>
      <w:r w:rsidRPr="00B460C8">
        <w:rPr>
          <w:b/>
          <w:noProof/>
          <w:sz w:val="24"/>
        </w:rPr>
        <w:t>Title:</w:t>
      </w:r>
      <w:r w:rsidRPr="00B460C8">
        <w:rPr>
          <w:b/>
          <w:noProof/>
          <w:sz w:val="24"/>
        </w:rPr>
        <w:tab/>
      </w:r>
      <w:r w:rsidR="00E12092" w:rsidRPr="00B460C8">
        <w:rPr>
          <w:b/>
          <w:noProof/>
          <w:sz w:val="24"/>
        </w:rPr>
        <w:t>Analysis of Harmonization Results</w:t>
      </w:r>
    </w:p>
    <w:p w14:paraId="50CA7230" w14:textId="77777777" w:rsidR="005555BE" w:rsidRPr="00B460C8" w:rsidRDefault="005555BE" w:rsidP="006C12DF">
      <w:pPr>
        <w:pStyle w:val="CRCoverPage"/>
        <w:ind w:left="2160" w:hanging="2160"/>
        <w:outlineLvl w:val="0"/>
        <w:rPr>
          <w:b/>
          <w:noProof/>
          <w:sz w:val="24"/>
        </w:rPr>
      </w:pPr>
      <w:r w:rsidRPr="00B460C8">
        <w:rPr>
          <w:b/>
          <w:noProof/>
          <w:sz w:val="24"/>
        </w:rPr>
        <w:t>Document for:</w:t>
      </w:r>
      <w:r w:rsidRPr="00B460C8">
        <w:rPr>
          <w:b/>
          <w:noProof/>
          <w:sz w:val="24"/>
        </w:rPr>
        <w:tab/>
      </w:r>
      <w:r w:rsidR="00E12092" w:rsidRPr="00B460C8">
        <w:rPr>
          <w:b/>
          <w:noProof/>
          <w:sz w:val="24"/>
        </w:rPr>
        <w:t>Discussion</w:t>
      </w:r>
    </w:p>
    <w:p w14:paraId="018B6B51" w14:textId="77777777" w:rsidR="005555BE" w:rsidRPr="00B460C8" w:rsidRDefault="001409A8" w:rsidP="005555BE">
      <w:pPr>
        <w:pStyle w:val="CRCoverPage"/>
        <w:outlineLvl w:val="0"/>
        <w:rPr>
          <w:b/>
          <w:noProof/>
          <w:sz w:val="24"/>
        </w:rPr>
      </w:pPr>
      <w:r w:rsidRPr="00B460C8">
        <w:rPr>
          <w:b/>
          <w:noProof/>
          <w:sz w:val="24"/>
        </w:rPr>
        <w:t>Agen</w:t>
      </w:r>
      <w:r w:rsidR="00AE62AE" w:rsidRPr="00B460C8">
        <w:rPr>
          <w:b/>
          <w:noProof/>
          <w:sz w:val="24"/>
        </w:rPr>
        <w:t>d</w:t>
      </w:r>
      <w:r w:rsidR="00FB12C5" w:rsidRPr="00B460C8">
        <w:rPr>
          <w:b/>
          <w:noProof/>
          <w:sz w:val="24"/>
        </w:rPr>
        <w:t>a Item:</w:t>
      </w:r>
      <w:r w:rsidR="00FB12C5" w:rsidRPr="00B460C8">
        <w:rPr>
          <w:b/>
          <w:noProof/>
          <w:sz w:val="24"/>
        </w:rPr>
        <w:tab/>
      </w:r>
      <w:r w:rsidR="00E12092" w:rsidRPr="00B460C8">
        <w:rPr>
          <w:b/>
          <w:noProof/>
          <w:sz w:val="24"/>
        </w:rPr>
        <w:t>7.11.3</w:t>
      </w:r>
    </w:p>
    <w:p w14:paraId="5CA0A7AA" w14:textId="77777777" w:rsidR="005555BE" w:rsidRPr="00B460C8" w:rsidRDefault="005555BE" w:rsidP="00B81FC7">
      <w:pPr>
        <w:rPr>
          <w:b/>
          <w:lang w:val="en-GB"/>
        </w:rPr>
      </w:pPr>
    </w:p>
    <w:p w14:paraId="1A4D092A" w14:textId="77777777" w:rsidR="00555294" w:rsidRPr="00B460C8" w:rsidRDefault="00555294" w:rsidP="00555294">
      <w:pPr>
        <w:pStyle w:val="Heading1"/>
        <w:rPr>
          <w:rFonts w:cs="Arial"/>
        </w:rPr>
      </w:pPr>
      <w:r w:rsidRPr="00B460C8">
        <w:rPr>
          <w:rFonts w:cs="Arial"/>
        </w:rPr>
        <w:t>Introduction</w:t>
      </w:r>
    </w:p>
    <w:p w14:paraId="18655E7C" w14:textId="77777777" w:rsidR="008003F2" w:rsidRPr="001A4562" w:rsidRDefault="00325F70" w:rsidP="00D65F9C">
      <w:pPr>
        <w:jc w:val="both"/>
        <w:rPr>
          <w:sz w:val="20"/>
          <w:szCs w:val="20"/>
          <w:lang w:val="en-GB"/>
        </w:rPr>
      </w:pPr>
      <w:r w:rsidRPr="001A4562">
        <w:rPr>
          <w:sz w:val="20"/>
          <w:szCs w:val="20"/>
          <w:lang w:val="en-GB"/>
        </w:rPr>
        <w:t>This contribution</w:t>
      </w:r>
      <w:r w:rsidR="007262BC" w:rsidRPr="001A4562">
        <w:rPr>
          <w:sz w:val="20"/>
          <w:szCs w:val="20"/>
          <w:lang w:val="en-GB"/>
        </w:rPr>
        <w:t xml:space="preserve"> presents an analysis of the harmonization results [1-3]</w:t>
      </w:r>
      <w:r w:rsidRPr="001A4562">
        <w:rPr>
          <w:sz w:val="20"/>
          <w:szCs w:val="20"/>
          <w:lang w:val="en-GB"/>
        </w:rPr>
        <w:t xml:space="preserve"> based on the </w:t>
      </w:r>
      <w:r w:rsidR="00E428DB" w:rsidRPr="001A4562">
        <w:rPr>
          <w:sz w:val="20"/>
          <w:szCs w:val="20"/>
          <w:lang w:val="en-GB"/>
        </w:rPr>
        <w:t>harmonization project plan [4]</w:t>
      </w:r>
      <w:r w:rsidR="007D7DAD" w:rsidRPr="001A4562">
        <w:rPr>
          <w:sz w:val="20"/>
          <w:szCs w:val="20"/>
          <w:lang w:val="en-GB"/>
        </w:rPr>
        <w:t xml:space="preserve"> for the updated </w:t>
      </w:r>
      <w:r w:rsidR="003418F0" w:rsidRPr="001A4562">
        <w:rPr>
          <w:sz w:val="20"/>
          <w:szCs w:val="20"/>
          <w:lang w:val="en-GB"/>
        </w:rPr>
        <w:t>H</w:t>
      </w:r>
      <w:r w:rsidR="007D7DAD" w:rsidRPr="001A4562">
        <w:rPr>
          <w:sz w:val="20"/>
          <w:szCs w:val="20"/>
          <w:lang w:val="en-GB"/>
        </w:rPr>
        <w:t>S1 bands [5]</w:t>
      </w:r>
      <w:r w:rsidR="00E428DB" w:rsidRPr="001A4562">
        <w:rPr>
          <w:sz w:val="20"/>
          <w:szCs w:val="20"/>
          <w:lang w:val="en-GB"/>
        </w:rPr>
        <w:t>.</w:t>
      </w:r>
    </w:p>
    <w:p w14:paraId="48753616" w14:textId="002D5740" w:rsidR="005C66D2" w:rsidRPr="001A4562" w:rsidRDefault="005C66D2" w:rsidP="00D65F9C">
      <w:pPr>
        <w:jc w:val="both"/>
        <w:rPr>
          <w:sz w:val="20"/>
          <w:szCs w:val="20"/>
          <w:lang w:val="en-GB"/>
        </w:rPr>
      </w:pPr>
      <w:r w:rsidRPr="001A4562">
        <w:rPr>
          <w:sz w:val="20"/>
          <w:szCs w:val="20"/>
          <w:lang w:val="en-GB"/>
        </w:rPr>
        <w:t xml:space="preserve">The author would like to thank LG, Samsung, and Google for </w:t>
      </w:r>
      <w:r w:rsidR="00114F0B" w:rsidRPr="001A4562">
        <w:rPr>
          <w:sz w:val="20"/>
          <w:szCs w:val="20"/>
          <w:lang w:val="en-GB"/>
        </w:rPr>
        <w:t>preparing</w:t>
      </w:r>
      <w:r w:rsidRPr="001A4562">
        <w:rPr>
          <w:sz w:val="20"/>
          <w:szCs w:val="20"/>
          <w:lang w:val="en-GB"/>
        </w:rPr>
        <w:t xml:space="preserve"> UEs </w:t>
      </w:r>
      <w:r w:rsidR="00114F0B" w:rsidRPr="001A4562">
        <w:rPr>
          <w:sz w:val="20"/>
          <w:szCs w:val="20"/>
          <w:lang w:val="en-GB"/>
        </w:rPr>
        <w:t>with the</w:t>
      </w:r>
      <w:r w:rsidRPr="001A4562">
        <w:rPr>
          <w:sz w:val="20"/>
          <w:szCs w:val="20"/>
          <w:lang w:val="en-GB"/>
        </w:rPr>
        <w:t xml:space="preserve"> ATF</w:t>
      </w:r>
      <w:r w:rsidR="00DA20A4">
        <w:rPr>
          <w:sz w:val="20"/>
          <w:szCs w:val="20"/>
          <w:lang w:val="en-GB"/>
        </w:rPr>
        <w:t xml:space="preserve">, </w:t>
      </w:r>
      <w:r w:rsidRPr="001A4562">
        <w:rPr>
          <w:sz w:val="20"/>
          <w:szCs w:val="20"/>
          <w:lang w:val="en-GB"/>
        </w:rPr>
        <w:t xml:space="preserve">GTS and Keysight for the </w:t>
      </w:r>
      <w:r w:rsidR="004B5AA8" w:rsidRPr="001A4562">
        <w:rPr>
          <w:sz w:val="20"/>
          <w:szCs w:val="20"/>
          <w:lang w:val="en-GB"/>
        </w:rPr>
        <w:t>support of the test campaign</w:t>
      </w:r>
      <w:r w:rsidR="00DA20A4">
        <w:rPr>
          <w:sz w:val="20"/>
          <w:szCs w:val="20"/>
          <w:lang w:val="en-GB"/>
        </w:rPr>
        <w:t xml:space="preserve"> as well as Bluetest and EMITE for support on the harmonization project plan</w:t>
      </w:r>
      <w:r w:rsidR="004B5AA8" w:rsidRPr="001A4562">
        <w:rPr>
          <w:sz w:val="20"/>
          <w:szCs w:val="20"/>
          <w:lang w:val="en-GB"/>
        </w:rPr>
        <w:t xml:space="preserve">. Special thanks </w:t>
      </w:r>
      <w:r w:rsidR="00DD7F6E" w:rsidRPr="001A4562">
        <w:rPr>
          <w:sz w:val="20"/>
          <w:szCs w:val="20"/>
          <w:lang w:val="en-GB"/>
        </w:rPr>
        <w:t>go</w:t>
      </w:r>
      <w:r w:rsidR="00A47B8E" w:rsidRPr="001A4562">
        <w:rPr>
          <w:sz w:val="20"/>
          <w:szCs w:val="20"/>
          <w:lang w:val="en-GB"/>
        </w:rPr>
        <w:t xml:space="preserve"> to </w:t>
      </w:r>
      <w:r w:rsidR="004B5AA8" w:rsidRPr="001A4562">
        <w:rPr>
          <w:sz w:val="20"/>
          <w:szCs w:val="20"/>
          <w:lang w:val="en-GB"/>
        </w:rPr>
        <w:t xml:space="preserve">CATR for volunteering their labs, personnel, and time to support this harmonization campaign. </w:t>
      </w:r>
    </w:p>
    <w:p w14:paraId="03E686CE" w14:textId="77777777" w:rsidR="002B624A" w:rsidRPr="00B460C8" w:rsidRDefault="003418F0" w:rsidP="002B624A">
      <w:pPr>
        <w:pStyle w:val="Heading1"/>
        <w:rPr>
          <w:rFonts w:cs="Arial"/>
        </w:rPr>
      </w:pPr>
      <w:r w:rsidRPr="00B460C8">
        <w:rPr>
          <w:rFonts w:cs="Arial"/>
        </w:rPr>
        <w:t>Bands</w:t>
      </w:r>
      <w:r w:rsidR="00DE00AA" w:rsidRPr="00B460C8">
        <w:rPr>
          <w:rFonts w:cs="Arial"/>
        </w:rPr>
        <w:t>, Devices,</w:t>
      </w:r>
      <w:r w:rsidRPr="00B460C8">
        <w:rPr>
          <w:rFonts w:cs="Arial"/>
        </w:rPr>
        <w:t xml:space="preserve"> and Number of Devices Tested</w:t>
      </w:r>
    </w:p>
    <w:p w14:paraId="3DCE3273" w14:textId="77777777" w:rsidR="002B624A" w:rsidRPr="001A4562" w:rsidRDefault="003418F0" w:rsidP="00160C3D">
      <w:pPr>
        <w:rPr>
          <w:sz w:val="20"/>
          <w:szCs w:val="20"/>
          <w:lang w:val="en-GB"/>
        </w:rPr>
      </w:pPr>
      <w:r w:rsidRPr="001A4562">
        <w:rPr>
          <w:sz w:val="20"/>
          <w:szCs w:val="20"/>
          <w:lang w:val="en-GB"/>
        </w:rPr>
        <w:t xml:space="preserve">The HS1 bands were recently updated </w:t>
      </w:r>
      <w:r w:rsidR="001460FB" w:rsidRPr="001A4562">
        <w:rPr>
          <w:sz w:val="20"/>
          <w:szCs w:val="20"/>
          <w:lang w:val="en-GB"/>
        </w:rPr>
        <w:t xml:space="preserve">[5] </w:t>
      </w:r>
      <w:r w:rsidRPr="001A4562">
        <w:rPr>
          <w:sz w:val="20"/>
          <w:szCs w:val="20"/>
          <w:lang w:val="en-GB"/>
        </w:rPr>
        <w:t>to include</w:t>
      </w:r>
    </w:p>
    <w:p w14:paraId="2A7246A9" w14:textId="77777777" w:rsidR="003418F0" w:rsidRPr="001A4562" w:rsidRDefault="003418F0" w:rsidP="003418F0">
      <w:pPr>
        <w:pStyle w:val="ListParagraph"/>
        <w:numPr>
          <w:ilvl w:val="0"/>
          <w:numId w:val="12"/>
        </w:numPr>
        <w:rPr>
          <w:sz w:val="20"/>
          <w:szCs w:val="20"/>
          <w:lang w:val="en-GB"/>
        </w:rPr>
      </w:pPr>
      <w:r w:rsidRPr="001A4562">
        <w:rPr>
          <w:sz w:val="20"/>
          <w:szCs w:val="20"/>
          <w:lang w:val="en-GB"/>
        </w:rPr>
        <w:t xml:space="preserve">TDD: 41, 38 </w:t>
      </w:r>
    </w:p>
    <w:p w14:paraId="7D0D95E9" w14:textId="0809433C" w:rsidR="003418F0" w:rsidRPr="001A4562" w:rsidRDefault="003418F0" w:rsidP="003418F0">
      <w:pPr>
        <w:pStyle w:val="ListParagraph"/>
        <w:numPr>
          <w:ilvl w:val="0"/>
          <w:numId w:val="12"/>
        </w:numPr>
        <w:rPr>
          <w:sz w:val="20"/>
          <w:szCs w:val="20"/>
          <w:lang w:val="en-GB"/>
        </w:rPr>
      </w:pPr>
      <w:r w:rsidRPr="001A4562">
        <w:rPr>
          <w:sz w:val="20"/>
          <w:szCs w:val="20"/>
          <w:lang w:val="en-GB"/>
        </w:rPr>
        <w:t xml:space="preserve">FDD Low: </w:t>
      </w:r>
      <w:r w:rsidR="00AF1DBC">
        <w:rPr>
          <w:sz w:val="20"/>
          <w:szCs w:val="20"/>
          <w:lang w:val="en-GB"/>
        </w:rPr>
        <w:t>5</w:t>
      </w:r>
      <w:r w:rsidRPr="001A4562">
        <w:rPr>
          <w:sz w:val="20"/>
          <w:szCs w:val="20"/>
          <w:lang w:val="en-GB"/>
        </w:rPr>
        <w:t xml:space="preserve">, 13 </w:t>
      </w:r>
    </w:p>
    <w:p w14:paraId="0D3D07A7" w14:textId="77777777" w:rsidR="003418F0" w:rsidRPr="001A4562" w:rsidRDefault="003418F0" w:rsidP="003418F0">
      <w:pPr>
        <w:pStyle w:val="ListParagraph"/>
        <w:numPr>
          <w:ilvl w:val="0"/>
          <w:numId w:val="12"/>
        </w:numPr>
        <w:rPr>
          <w:sz w:val="20"/>
          <w:szCs w:val="20"/>
          <w:lang w:val="en-GB"/>
        </w:rPr>
      </w:pPr>
      <w:r w:rsidRPr="001A4562">
        <w:rPr>
          <w:sz w:val="20"/>
          <w:szCs w:val="20"/>
          <w:lang w:val="en-GB"/>
        </w:rPr>
        <w:t>FDD High: 3, 7</w:t>
      </w:r>
    </w:p>
    <w:p w14:paraId="795B5CD1" w14:textId="77777777" w:rsidR="003418F0" w:rsidRPr="001A4562" w:rsidRDefault="009A175A" w:rsidP="00E73D3B">
      <w:pPr>
        <w:rPr>
          <w:sz w:val="20"/>
          <w:szCs w:val="20"/>
          <w:lang w:val="en-GB"/>
        </w:rPr>
      </w:pPr>
      <w:r w:rsidRPr="001A4562">
        <w:rPr>
          <w:sz w:val="20"/>
          <w:szCs w:val="20"/>
          <w:lang w:val="en-GB"/>
        </w:rPr>
        <w:t>The devices used for the harmonization campaign are listed in Table 1.</w:t>
      </w:r>
    </w:p>
    <w:p w14:paraId="4104C53F" w14:textId="77777777" w:rsidR="009A175A" w:rsidRPr="001A4562" w:rsidRDefault="009A175A" w:rsidP="00926A4F">
      <w:pPr>
        <w:spacing w:before="240"/>
        <w:jc w:val="center"/>
        <w:rPr>
          <w:b/>
          <w:sz w:val="20"/>
          <w:szCs w:val="20"/>
          <w:lang w:val="en-GB"/>
        </w:rPr>
      </w:pPr>
      <w:r w:rsidRPr="001A4562">
        <w:rPr>
          <w:b/>
          <w:sz w:val="20"/>
          <w:szCs w:val="20"/>
          <w:lang w:val="en-GB"/>
        </w:rPr>
        <w:t>Table 1: UEs used in the harmonization campaign</w:t>
      </w:r>
    </w:p>
    <w:p w14:paraId="0DAD609E" w14:textId="5A49EC3B" w:rsidR="00C250AD" w:rsidRPr="00B460C8" w:rsidRDefault="00CD791B" w:rsidP="00032C49">
      <w:pPr>
        <w:jc w:val="center"/>
        <w:rPr>
          <w:lang w:val="en-GB"/>
        </w:rPr>
      </w:pPr>
      <w:r w:rsidRPr="00CD791B">
        <w:rPr>
          <w:noProof/>
        </w:rPr>
        <w:drawing>
          <wp:inline distT="0" distB="0" distL="0" distR="0" wp14:anchorId="60F86ACC" wp14:editId="4020EBAB">
            <wp:extent cx="5029200" cy="3628524"/>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29200" cy="3628524"/>
                    </a:xfrm>
                    <a:prstGeom prst="rect">
                      <a:avLst/>
                    </a:prstGeom>
                  </pic:spPr>
                </pic:pic>
              </a:graphicData>
            </a:graphic>
          </wp:inline>
        </w:drawing>
      </w:r>
    </w:p>
    <w:p w14:paraId="4F604465" w14:textId="77777777" w:rsidR="00C250AD" w:rsidRPr="001A4562" w:rsidRDefault="00C250AD" w:rsidP="00E73D3B">
      <w:pPr>
        <w:rPr>
          <w:sz w:val="20"/>
          <w:szCs w:val="20"/>
          <w:lang w:val="en-GB"/>
        </w:rPr>
      </w:pPr>
      <w:r w:rsidRPr="001A4562">
        <w:rPr>
          <w:sz w:val="20"/>
          <w:szCs w:val="20"/>
          <w:lang w:val="en-GB"/>
        </w:rPr>
        <w:lastRenderedPageBreak/>
        <w:t xml:space="preserve">By the time this contribution was written, RTS and RC+CE methodologies </w:t>
      </w:r>
      <w:r w:rsidR="004A28AD" w:rsidRPr="001A4562">
        <w:rPr>
          <w:sz w:val="20"/>
          <w:szCs w:val="20"/>
          <w:lang w:val="en-GB"/>
        </w:rPr>
        <w:t xml:space="preserve">completed different total number of bands </w:t>
      </w:r>
      <w:r w:rsidR="001460FB" w:rsidRPr="001A4562">
        <w:rPr>
          <w:sz w:val="20"/>
          <w:szCs w:val="20"/>
          <w:lang w:val="en-GB"/>
        </w:rPr>
        <w:t xml:space="preserve">as </w:t>
      </w:r>
      <w:r w:rsidR="004A28AD" w:rsidRPr="001A4562">
        <w:rPr>
          <w:sz w:val="20"/>
          <w:szCs w:val="20"/>
          <w:lang w:val="en-GB"/>
        </w:rPr>
        <w:t xml:space="preserve">summarized in Table 2. </w:t>
      </w:r>
    </w:p>
    <w:p w14:paraId="3B2CBCF8" w14:textId="77777777" w:rsidR="00E631BE" w:rsidRPr="001A4562" w:rsidRDefault="00E631BE" w:rsidP="00926A4F">
      <w:pPr>
        <w:spacing w:before="240"/>
        <w:jc w:val="center"/>
        <w:rPr>
          <w:b/>
          <w:sz w:val="20"/>
          <w:szCs w:val="20"/>
          <w:lang w:val="en-GB"/>
        </w:rPr>
      </w:pPr>
      <w:r w:rsidRPr="001A4562">
        <w:rPr>
          <w:b/>
          <w:sz w:val="20"/>
          <w:szCs w:val="20"/>
          <w:lang w:val="en-GB"/>
        </w:rPr>
        <w:t>Table 2: Number of Bands Tested so far</w:t>
      </w:r>
    </w:p>
    <w:tbl>
      <w:tblPr>
        <w:tblW w:w="3900" w:type="dxa"/>
        <w:jc w:val="center"/>
        <w:tblLook w:val="04A0" w:firstRow="1" w:lastRow="0" w:firstColumn="1" w:lastColumn="0" w:noHBand="0" w:noVBand="1"/>
      </w:tblPr>
      <w:tblGrid>
        <w:gridCol w:w="1316"/>
        <w:gridCol w:w="1291"/>
        <w:gridCol w:w="1293"/>
      </w:tblGrid>
      <w:tr w:rsidR="00C7136C" w:rsidRPr="00B460C8" w14:paraId="6B8AEFEA" w14:textId="77777777" w:rsidTr="00C7136C">
        <w:trPr>
          <w:trHeight w:val="320"/>
          <w:jc w:val="center"/>
        </w:trPr>
        <w:tc>
          <w:tcPr>
            <w:tcW w:w="1316" w:type="dxa"/>
            <w:tcBorders>
              <w:top w:val="nil"/>
              <w:left w:val="nil"/>
              <w:bottom w:val="nil"/>
              <w:right w:val="nil"/>
            </w:tcBorders>
            <w:shd w:val="clear" w:color="auto" w:fill="auto"/>
            <w:noWrap/>
            <w:vAlign w:val="bottom"/>
            <w:hideMark/>
          </w:tcPr>
          <w:p w14:paraId="3E5A4D9C" w14:textId="77777777" w:rsidR="00C7136C" w:rsidRPr="00B460C8" w:rsidRDefault="00C7136C" w:rsidP="00C7136C">
            <w:pPr>
              <w:jc w:val="center"/>
              <w:rPr>
                <w:rFonts w:ascii="Calibri" w:hAnsi="Calibri"/>
                <w:sz w:val="20"/>
                <w:szCs w:val="20"/>
                <w:lang w:val="en-GB"/>
              </w:rPr>
            </w:pPr>
          </w:p>
        </w:tc>
        <w:tc>
          <w:tcPr>
            <w:tcW w:w="25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603982"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Number of Bands Tested</w:t>
            </w:r>
          </w:p>
        </w:tc>
      </w:tr>
      <w:tr w:rsidR="00C7136C" w:rsidRPr="00B460C8" w14:paraId="25852BB1" w14:textId="77777777" w:rsidTr="00C7136C">
        <w:trPr>
          <w:trHeight w:val="320"/>
          <w:jc w:val="center"/>
        </w:trPr>
        <w:tc>
          <w:tcPr>
            <w:tcW w:w="1316" w:type="dxa"/>
            <w:tcBorders>
              <w:top w:val="single" w:sz="4" w:space="0" w:color="auto"/>
              <w:left w:val="single" w:sz="4" w:space="0" w:color="auto"/>
              <w:bottom w:val="nil"/>
              <w:right w:val="single" w:sz="4" w:space="0" w:color="auto"/>
            </w:tcBorders>
            <w:shd w:val="clear" w:color="auto" w:fill="auto"/>
            <w:noWrap/>
            <w:vAlign w:val="center"/>
            <w:hideMark/>
          </w:tcPr>
          <w:p w14:paraId="4C22CCFB"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Band</w:t>
            </w:r>
          </w:p>
        </w:tc>
        <w:tc>
          <w:tcPr>
            <w:tcW w:w="1291" w:type="dxa"/>
            <w:tcBorders>
              <w:top w:val="nil"/>
              <w:left w:val="nil"/>
              <w:bottom w:val="single" w:sz="4" w:space="0" w:color="auto"/>
              <w:right w:val="single" w:sz="4" w:space="0" w:color="auto"/>
            </w:tcBorders>
            <w:shd w:val="clear" w:color="000000" w:fill="00B0F0"/>
            <w:vAlign w:val="center"/>
            <w:hideMark/>
          </w:tcPr>
          <w:p w14:paraId="6E1EA574"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RTS</w:t>
            </w:r>
          </w:p>
        </w:tc>
        <w:tc>
          <w:tcPr>
            <w:tcW w:w="1293" w:type="dxa"/>
            <w:tcBorders>
              <w:top w:val="nil"/>
              <w:left w:val="nil"/>
              <w:bottom w:val="single" w:sz="4" w:space="0" w:color="auto"/>
              <w:right w:val="single" w:sz="4" w:space="0" w:color="auto"/>
            </w:tcBorders>
            <w:shd w:val="clear" w:color="000000" w:fill="92D050"/>
            <w:noWrap/>
            <w:vAlign w:val="center"/>
            <w:hideMark/>
          </w:tcPr>
          <w:p w14:paraId="28BE3F0A"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RC+CE</w:t>
            </w:r>
          </w:p>
        </w:tc>
      </w:tr>
      <w:tr w:rsidR="00C7136C" w:rsidRPr="00B460C8" w14:paraId="3452F555" w14:textId="77777777" w:rsidTr="00C7136C">
        <w:trPr>
          <w:trHeight w:val="320"/>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E9DC9A"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FDD7</w:t>
            </w:r>
          </w:p>
        </w:tc>
        <w:tc>
          <w:tcPr>
            <w:tcW w:w="1291" w:type="dxa"/>
            <w:tcBorders>
              <w:top w:val="nil"/>
              <w:left w:val="nil"/>
              <w:bottom w:val="single" w:sz="4" w:space="0" w:color="auto"/>
              <w:right w:val="single" w:sz="4" w:space="0" w:color="auto"/>
            </w:tcBorders>
            <w:shd w:val="clear" w:color="auto" w:fill="auto"/>
            <w:noWrap/>
            <w:vAlign w:val="bottom"/>
            <w:hideMark/>
          </w:tcPr>
          <w:p w14:paraId="26C0B55F"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8</w:t>
            </w:r>
          </w:p>
        </w:tc>
        <w:tc>
          <w:tcPr>
            <w:tcW w:w="1293" w:type="dxa"/>
            <w:tcBorders>
              <w:top w:val="nil"/>
              <w:left w:val="nil"/>
              <w:bottom w:val="single" w:sz="4" w:space="0" w:color="auto"/>
              <w:right w:val="single" w:sz="4" w:space="0" w:color="auto"/>
            </w:tcBorders>
            <w:shd w:val="clear" w:color="auto" w:fill="auto"/>
            <w:noWrap/>
            <w:vAlign w:val="bottom"/>
            <w:hideMark/>
          </w:tcPr>
          <w:p w14:paraId="49FAC48B"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8</w:t>
            </w:r>
          </w:p>
        </w:tc>
      </w:tr>
      <w:tr w:rsidR="00C7136C" w:rsidRPr="00B460C8" w14:paraId="08BDFCED" w14:textId="77777777" w:rsidTr="00C7136C">
        <w:trPr>
          <w:trHeight w:val="320"/>
          <w:jc w:val="center"/>
        </w:trPr>
        <w:tc>
          <w:tcPr>
            <w:tcW w:w="1316" w:type="dxa"/>
            <w:tcBorders>
              <w:top w:val="nil"/>
              <w:left w:val="single" w:sz="4" w:space="0" w:color="auto"/>
              <w:bottom w:val="single" w:sz="4" w:space="0" w:color="auto"/>
              <w:right w:val="single" w:sz="4" w:space="0" w:color="auto"/>
            </w:tcBorders>
            <w:shd w:val="clear" w:color="auto" w:fill="auto"/>
            <w:noWrap/>
            <w:vAlign w:val="bottom"/>
            <w:hideMark/>
          </w:tcPr>
          <w:p w14:paraId="6D9A7E2A"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FDD3</w:t>
            </w:r>
          </w:p>
        </w:tc>
        <w:tc>
          <w:tcPr>
            <w:tcW w:w="1291" w:type="dxa"/>
            <w:tcBorders>
              <w:top w:val="nil"/>
              <w:left w:val="nil"/>
              <w:bottom w:val="single" w:sz="4" w:space="0" w:color="auto"/>
              <w:right w:val="single" w:sz="4" w:space="0" w:color="auto"/>
            </w:tcBorders>
            <w:shd w:val="clear" w:color="auto" w:fill="auto"/>
            <w:noWrap/>
            <w:vAlign w:val="bottom"/>
            <w:hideMark/>
          </w:tcPr>
          <w:p w14:paraId="5AE70B9D"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8</w:t>
            </w:r>
          </w:p>
        </w:tc>
        <w:tc>
          <w:tcPr>
            <w:tcW w:w="1293" w:type="dxa"/>
            <w:tcBorders>
              <w:top w:val="nil"/>
              <w:left w:val="nil"/>
              <w:bottom w:val="single" w:sz="4" w:space="0" w:color="auto"/>
              <w:right w:val="single" w:sz="4" w:space="0" w:color="auto"/>
            </w:tcBorders>
            <w:shd w:val="clear" w:color="auto" w:fill="auto"/>
            <w:noWrap/>
            <w:vAlign w:val="bottom"/>
            <w:hideMark/>
          </w:tcPr>
          <w:p w14:paraId="6CB577B3"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8</w:t>
            </w:r>
          </w:p>
        </w:tc>
      </w:tr>
      <w:tr w:rsidR="00C7136C" w:rsidRPr="00B460C8" w14:paraId="2CFB135F" w14:textId="77777777" w:rsidTr="00C7136C">
        <w:trPr>
          <w:trHeight w:val="320"/>
          <w:jc w:val="center"/>
        </w:trPr>
        <w:tc>
          <w:tcPr>
            <w:tcW w:w="1316" w:type="dxa"/>
            <w:tcBorders>
              <w:top w:val="nil"/>
              <w:left w:val="single" w:sz="4" w:space="0" w:color="auto"/>
              <w:bottom w:val="single" w:sz="4" w:space="0" w:color="auto"/>
              <w:right w:val="single" w:sz="4" w:space="0" w:color="auto"/>
            </w:tcBorders>
            <w:shd w:val="clear" w:color="auto" w:fill="auto"/>
            <w:noWrap/>
            <w:vAlign w:val="bottom"/>
            <w:hideMark/>
          </w:tcPr>
          <w:p w14:paraId="7B9CBCFA"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FDD13</w:t>
            </w:r>
          </w:p>
        </w:tc>
        <w:tc>
          <w:tcPr>
            <w:tcW w:w="1291" w:type="dxa"/>
            <w:tcBorders>
              <w:top w:val="nil"/>
              <w:left w:val="nil"/>
              <w:bottom w:val="single" w:sz="4" w:space="0" w:color="auto"/>
              <w:right w:val="single" w:sz="4" w:space="0" w:color="auto"/>
            </w:tcBorders>
            <w:shd w:val="clear" w:color="auto" w:fill="auto"/>
            <w:noWrap/>
            <w:vAlign w:val="bottom"/>
            <w:hideMark/>
          </w:tcPr>
          <w:p w14:paraId="470ABB74"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8</w:t>
            </w:r>
          </w:p>
        </w:tc>
        <w:tc>
          <w:tcPr>
            <w:tcW w:w="1293" w:type="dxa"/>
            <w:tcBorders>
              <w:top w:val="nil"/>
              <w:left w:val="nil"/>
              <w:bottom w:val="single" w:sz="4" w:space="0" w:color="auto"/>
              <w:right w:val="single" w:sz="4" w:space="0" w:color="auto"/>
            </w:tcBorders>
            <w:shd w:val="clear" w:color="auto" w:fill="auto"/>
            <w:noWrap/>
            <w:vAlign w:val="bottom"/>
            <w:hideMark/>
          </w:tcPr>
          <w:p w14:paraId="01C63C11"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6</w:t>
            </w:r>
          </w:p>
        </w:tc>
      </w:tr>
      <w:tr w:rsidR="00C7136C" w:rsidRPr="00B460C8" w14:paraId="3480A67B" w14:textId="77777777" w:rsidTr="00C7136C">
        <w:trPr>
          <w:trHeight w:val="320"/>
          <w:jc w:val="center"/>
        </w:trPr>
        <w:tc>
          <w:tcPr>
            <w:tcW w:w="1316" w:type="dxa"/>
            <w:tcBorders>
              <w:top w:val="nil"/>
              <w:left w:val="single" w:sz="4" w:space="0" w:color="auto"/>
              <w:bottom w:val="single" w:sz="4" w:space="0" w:color="auto"/>
              <w:right w:val="single" w:sz="4" w:space="0" w:color="auto"/>
            </w:tcBorders>
            <w:shd w:val="clear" w:color="auto" w:fill="auto"/>
            <w:noWrap/>
            <w:vAlign w:val="bottom"/>
            <w:hideMark/>
          </w:tcPr>
          <w:p w14:paraId="3722EA06"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FDD5</w:t>
            </w:r>
          </w:p>
        </w:tc>
        <w:tc>
          <w:tcPr>
            <w:tcW w:w="1291" w:type="dxa"/>
            <w:tcBorders>
              <w:top w:val="nil"/>
              <w:left w:val="nil"/>
              <w:bottom w:val="single" w:sz="4" w:space="0" w:color="auto"/>
              <w:right w:val="single" w:sz="4" w:space="0" w:color="auto"/>
            </w:tcBorders>
            <w:shd w:val="clear" w:color="auto" w:fill="auto"/>
            <w:noWrap/>
            <w:vAlign w:val="bottom"/>
            <w:hideMark/>
          </w:tcPr>
          <w:p w14:paraId="5178AFBC"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7</w:t>
            </w:r>
          </w:p>
        </w:tc>
        <w:tc>
          <w:tcPr>
            <w:tcW w:w="1293" w:type="dxa"/>
            <w:tcBorders>
              <w:top w:val="nil"/>
              <w:left w:val="nil"/>
              <w:bottom w:val="single" w:sz="4" w:space="0" w:color="auto"/>
              <w:right w:val="single" w:sz="4" w:space="0" w:color="auto"/>
            </w:tcBorders>
            <w:shd w:val="clear" w:color="auto" w:fill="auto"/>
            <w:noWrap/>
            <w:vAlign w:val="bottom"/>
            <w:hideMark/>
          </w:tcPr>
          <w:p w14:paraId="1DFAAB0C"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7</w:t>
            </w:r>
          </w:p>
        </w:tc>
      </w:tr>
      <w:tr w:rsidR="00C7136C" w:rsidRPr="00B460C8" w14:paraId="3713E50C" w14:textId="77777777" w:rsidTr="00C7136C">
        <w:trPr>
          <w:trHeight w:val="320"/>
          <w:jc w:val="center"/>
        </w:trPr>
        <w:tc>
          <w:tcPr>
            <w:tcW w:w="1316" w:type="dxa"/>
            <w:tcBorders>
              <w:top w:val="nil"/>
              <w:left w:val="single" w:sz="4" w:space="0" w:color="auto"/>
              <w:bottom w:val="single" w:sz="4" w:space="0" w:color="auto"/>
              <w:right w:val="single" w:sz="4" w:space="0" w:color="auto"/>
            </w:tcBorders>
            <w:shd w:val="clear" w:color="auto" w:fill="auto"/>
            <w:noWrap/>
            <w:vAlign w:val="bottom"/>
            <w:hideMark/>
          </w:tcPr>
          <w:p w14:paraId="467F7C39"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TDD38</w:t>
            </w:r>
          </w:p>
        </w:tc>
        <w:tc>
          <w:tcPr>
            <w:tcW w:w="1291" w:type="dxa"/>
            <w:tcBorders>
              <w:top w:val="nil"/>
              <w:left w:val="nil"/>
              <w:bottom w:val="single" w:sz="4" w:space="0" w:color="auto"/>
              <w:right w:val="single" w:sz="4" w:space="0" w:color="auto"/>
            </w:tcBorders>
            <w:shd w:val="clear" w:color="auto" w:fill="auto"/>
            <w:noWrap/>
            <w:vAlign w:val="bottom"/>
            <w:hideMark/>
          </w:tcPr>
          <w:p w14:paraId="23CD71BF"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0</w:t>
            </w:r>
          </w:p>
        </w:tc>
        <w:tc>
          <w:tcPr>
            <w:tcW w:w="1293" w:type="dxa"/>
            <w:tcBorders>
              <w:top w:val="nil"/>
              <w:left w:val="nil"/>
              <w:bottom w:val="single" w:sz="4" w:space="0" w:color="auto"/>
              <w:right w:val="single" w:sz="4" w:space="0" w:color="auto"/>
            </w:tcBorders>
            <w:shd w:val="clear" w:color="auto" w:fill="auto"/>
            <w:noWrap/>
            <w:vAlign w:val="bottom"/>
            <w:hideMark/>
          </w:tcPr>
          <w:p w14:paraId="1B917A77"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3</w:t>
            </w:r>
          </w:p>
        </w:tc>
      </w:tr>
      <w:tr w:rsidR="00C7136C" w:rsidRPr="00B460C8" w14:paraId="505CC863" w14:textId="77777777" w:rsidTr="00C7136C">
        <w:trPr>
          <w:trHeight w:val="320"/>
          <w:jc w:val="center"/>
        </w:trPr>
        <w:tc>
          <w:tcPr>
            <w:tcW w:w="1316" w:type="dxa"/>
            <w:tcBorders>
              <w:top w:val="nil"/>
              <w:left w:val="single" w:sz="4" w:space="0" w:color="auto"/>
              <w:bottom w:val="single" w:sz="4" w:space="0" w:color="auto"/>
              <w:right w:val="single" w:sz="4" w:space="0" w:color="auto"/>
            </w:tcBorders>
            <w:shd w:val="clear" w:color="auto" w:fill="auto"/>
            <w:noWrap/>
            <w:vAlign w:val="bottom"/>
            <w:hideMark/>
          </w:tcPr>
          <w:p w14:paraId="1146D195"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TDD41</w:t>
            </w:r>
          </w:p>
        </w:tc>
        <w:tc>
          <w:tcPr>
            <w:tcW w:w="1291" w:type="dxa"/>
            <w:tcBorders>
              <w:top w:val="nil"/>
              <w:left w:val="nil"/>
              <w:bottom w:val="single" w:sz="4" w:space="0" w:color="auto"/>
              <w:right w:val="single" w:sz="4" w:space="0" w:color="auto"/>
            </w:tcBorders>
            <w:shd w:val="clear" w:color="auto" w:fill="auto"/>
            <w:noWrap/>
            <w:vAlign w:val="bottom"/>
            <w:hideMark/>
          </w:tcPr>
          <w:p w14:paraId="64E2FAE6"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0</w:t>
            </w:r>
          </w:p>
        </w:tc>
        <w:tc>
          <w:tcPr>
            <w:tcW w:w="1293" w:type="dxa"/>
            <w:tcBorders>
              <w:top w:val="nil"/>
              <w:left w:val="nil"/>
              <w:bottom w:val="single" w:sz="4" w:space="0" w:color="auto"/>
              <w:right w:val="single" w:sz="4" w:space="0" w:color="auto"/>
            </w:tcBorders>
            <w:shd w:val="clear" w:color="auto" w:fill="auto"/>
            <w:noWrap/>
            <w:vAlign w:val="bottom"/>
            <w:hideMark/>
          </w:tcPr>
          <w:p w14:paraId="72C0251D" w14:textId="77777777" w:rsidR="00C7136C" w:rsidRPr="00B460C8" w:rsidRDefault="00C7136C" w:rsidP="00C7136C">
            <w:pPr>
              <w:jc w:val="center"/>
              <w:rPr>
                <w:rFonts w:ascii="Calibri" w:eastAsia="Times New Roman" w:hAnsi="Calibri"/>
                <w:b/>
                <w:bCs/>
                <w:color w:val="000000"/>
                <w:sz w:val="20"/>
                <w:lang w:val="en-GB"/>
              </w:rPr>
            </w:pPr>
            <w:r w:rsidRPr="00B460C8">
              <w:rPr>
                <w:rFonts w:ascii="Calibri" w:eastAsia="Times New Roman" w:hAnsi="Calibri"/>
                <w:b/>
                <w:bCs/>
                <w:color w:val="000000"/>
                <w:sz w:val="20"/>
                <w:lang w:val="en-GB"/>
              </w:rPr>
              <w:t>3</w:t>
            </w:r>
          </w:p>
        </w:tc>
      </w:tr>
    </w:tbl>
    <w:p w14:paraId="12806BBD" w14:textId="300EE54A" w:rsidR="001460FB" w:rsidRPr="001A4562" w:rsidRDefault="00C7136C" w:rsidP="00E73D3B">
      <w:pPr>
        <w:rPr>
          <w:sz w:val="20"/>
          <w:szCs w:val="20"/>
          <w:lang w:val="en-GB"/>
        </w:rPr>
      </w:pPr>
      <w:r w:rsidRPr="001A4562">
        <w:rPr>
          <w:sz w:val="20"/>
          <w:szCs w:val="20"/>
          <w:lang w:val="en-GB"/>
        </w:rPr>
        <w:t xml:space="preserve">FDD5 </w:t>
      </w:r>
      <w:r w:rsidR="002C27A7" w:rsidRPr="001A4562">
        <w:rPr>
          <w:sz w:val="20"/>
          <w:szCs w:val="20"/>
          <w:lang w:val="en-GB"/>
        </w:rPr>
        <w:t xml:space="preserve">testing </w:t>
      </w:r>
      <w:r w:rsidRPr="001A4562">
        <w:rPr>
          <w:sz w:val="20"/>
          <w:szCs w:val="20"/>
          <w:lang w:val="en-GB"/>
        </w:rPr>
        <w:t xml:space="preserve">for RS_6 </w:t>
      </w:r>
      <w:r w:rsidR="002C27A7" w:rsidRPr="001A4562">
        <w:rPr>
          <w:sz w:val="20"/>
          <w:szCs w:val="20"/>
          <w:lang w:val="en-GB"/>
        </w:rPr>
        <w:t xml:space="preserve">should be completed shortly so that this band has been tested with 8 devices total which is the </w:t>
      </w:r>
      <w:r w:rsidR="00A47B8E" w:rsidRPr="001A4562">
        <w:rPr>
          <w:sz w:val="20"/>
          <w:szCs w:val="20"/>
          <w:lang w:val="en-GB"/>
        </w:rPr>
        <w:t xml:space="preserve">current recommended </w:t>
      </w:r>
      <w:r w:rsidR="002C27A7" w:rsidRPr="001A4562">
        <w:rPr>
          <w:sz w:val="20"/>
          <w:szCs w:val="20"/>
          <w:lang w:val="en-GB"/>
        </w:rPr>
        <w:t>minimum number of bands to judge harmonization</w:t>
      </w:r>
      <w:r w:rsidR="001451FC" w:rsidRPr="001A4562">
        <w:rPr>
          <w:sz w:val="20"/>
          <w:szCs w:val="20"/>
          <w:lang w:val="en-GB"/>
        </w:rPr>
        <w:t xml:space="preserve"> [4].</w:t>
      </w:r>
      <w:r w:rsidR="002C27A7" w:rsidRPr="001A4562">
        <w:rPr>
          <w:sz w:val="20"/>
          <w:szCs w:val="20"/>
          <w:lang w:val="en-GB"/>
        </w:rPr>
        <w:t xml:space="preserve"> </w:t>
      </w:r>
    </w:p>
    <w:p w14:paraId="467F1655" w14:textId="77777777" w:rsidR="00A47B8E" w:rsidRPr="001A4562" w:rsidRDefault="00A47B8E" w:rsidP="00E73D3B">
      <w:pPr>
        <w:rPr>
          <w:sz w:val="20"/>
          <w:szCs w:val="20"/>
          <w:lang w:val="en-GB"/>
        </w:rPr>
      </w:pPr>
    </w:p>
    <w:p w14:paraId="63B1E91B" w14:textId="2F646FE6" w:rsidR="001A56C8" w:rsidRPr="001A4562" w:rsidRDefault="001A56C8" w:rsidP="00E73D3B">
      <w:pPr>
        <w:rPr>
          <w:sz w:val="20"/>
          <w:szCs w:val="20"/>
          <w:lang w:val="en-GB"/>
        </w:rPr>
      </w:pPr>
      <w:r w:rsidRPr="001A4562">
        <w:rPr>
          <w:sz w:val="20"/>
          <w:szCs w:val="20"/>
          <w:lang w:val="en-GB"/>
        </w:rPr>
        <w:t xml:space="preserve">It should be noted that none of the devices failed </w:t>
      </w:r>
      <w:r w:rsidR="003534B8" w:rsidRPr="001A4562">
        <w:rPr>
          <w:sz w:val="20"/>
          <w:szCs w:val="20"/>
          <w:lang w:val="en-GB"/>
        </w:rPr>
        <w:t xml:space="preserve">for any methodologies </w:t>
      </w:r>
      <w:r w:rsidRPr="001A4562">
        <w:rPr>
          <w:sz w:val="20"/>
          <w:szCs w:val="20"/>
          <w:lang w:val="en-GB"/>
        </w:rPr>
        <w:t xml:space="preserve">due to an excess of substitutions for not reaching target TP. The Excel spreadsheet outlines how many P_Mode values had to be substituted for each </w:t>
      </w:r>
      <w:r w:rsidR="008477D9" w:rsidRPr="001A4562">
        <w:rPr>
          <w:sz w:val="20"/>
          <w:szCs w:val="20"/>
          <w:lang w:val="en-GB"/>
        </w:rPr>
        <w:t>methodology</w:t>
      </w:r>
      <w:r w:rsidRPr="001A4562">
        <w:rPr>
          <w:sz w:val="20"/>
          <w:szCs w:val="20"/>
          <w:lang w:val="en-GB"/>
        </w:rPr>
        <w:t xml:space="preserve">. </w:t>
      </w:r>
    </w:p>
    <w:p w14:paraId="3B489A88" w14:textId="77777777" w:rsidR="001451FC" w:rsidRPr="00B460C8" w:rsidRDefault="001451FC" w:rsidP="001451FC">
      <w:pPr>
        <w:pStyle w:val="Heading1"/>
      </w:pPr>
      <w:r w:rsidRPr="00B460C8">
        <w:t>Cost of Harmonization</w:t>
      </w:r>
      <w:r w:rsidR="00F476F1" w:rsidRPr="00B460C8">
        <w:t xml:space="preserve"> and Assessed MUs</w:t>
      </w:r>
    </w:p>
    <w:p w14:paraId="56CEB219" w14:textId="122FBA44" w:rsidR="00A47B8E" w:rsidRPr="001A4562" w:rsidRDefault="006008E3" w:rsidP="00E73D3B">
      <w:pPr>
        <w:rPr>
          <w:sz w:val="22"/>
          <w:lang w:val="en-GB"/>
        </w:rPr>
      </w:pPr>
      <w:r w:rsidRPr="001A4562">
        <w:rPr>
          <w:sz w:val="20"/>
          <w:szCs w:val="20"/>
          <w:lang w:val="en-GB"/>
        </w:rPr>
        <w:t>In the harmonization project plan [</w:t>
      </w:r>
      <w:r w:rsidR="00C905A3" w:rsidRPr="001A4562">
        <w:rPr>
          <w:sz w:val="20"/>
          <w:szCs w:val="20"/>
          <w:lang w:val="en-GB"/>
        </w:rPr>
        <w:t>4</w:t>
      </w:r>
      <w:r w:rsidRPr="001A4562">
        <w:rPr>
          <w:sz w:val="20"/>
          <w:szCs w:val="20"/>
          <w:lang w:val="en-GB"/>
        </w:rPr>
        <w:t>]</w:t>
      </w:r>
      <w:r w:rsidR="00F75CD1" w:rsidRPr="001A4562">
        <w:rPr>
          <w:sz w:val="20"/>
          <w:szCs w:val="20"/>
          <w:lang w:val="en-GB"/>
        </w:rPr>
        <w:t xml:space="preserve">, an updated cost of harmonization definition was </w:t>
      </w:r>
      <w:r w:rsidR="00501B3C" w:rsidRPr="001A4562">
        <w:rPr>
          <w:sz w:val="20"/>
          <w:szCs w:val="20"/>
          <w:lang w:val="en-GB"/>
        </w:rPr>
        <w:t>proposed</w:t>
      </w:r>
      <w:r w:rsidR="00F75CD1" w:rsidRPr="001A4562">
        <w:rPr>
          <w:sz w:val="20"/>
          <w:szCs w:val="20"/>
          <w:lang w:val="en-GB"/>
        </w:rPr>
        <w:t xml:space="preserve"> that is based on the MUs for the respective methodologies, MPAC, RTS, and RC+CE</w:t>
      </w:r>
      <w:r w:rsidR="00F476F1" w:rsidRPr="001A4562">
        <w:rPr>
          <w:sz w:val="20"/>
          <w:szCs w:val="20"/>
          <w:lang w:val="en-GB"/>
        </w:rPr>
        <w:t xml:space="preserve"> being assessed by the harmonization lab. The cost of harmonization is </w:t>
      </w:r>
      <w:r w:rsidR="00AC2AB6" w:rsidRPr="001A4562">
        <w:rPr>
          <w:sz w:val="20"/>
          <w:szCs w:val="20"/>
          <w:lang w:val="en-GB"/>
        </w:rPr>
        <w:t>illustrated</w:t>
      </w:r>
      <w:r w:rsidR="00F476F1" w:rsidRPr="001A4562">
        <w:rPr>
          <w:sz w:val="20"/>
          <w:szCs w:val="20"/>
          <w:lang w:val="en-GB"/>
        </w:rPr>
        <w:t xml:space="preserve"> in Figure 1</w:t>
      </w:r>
      <w:r w:rsidR="00926A4F" w:rsidRPr="001A4562">
        <w:rPr>
          <w:sz w:val="20"/>
          <w:szCs w:val="20"/>
          <w:lang w:val="en-GB"/>
        </w:rPr>
        <w:t>.</w:t>
      </w:r>
    </w:p>
    <w:p w14:paraId="724FA807" w14:textId="0DD0B0D9" w:rsidR="00006DB9" w:rsidRDefault="00E5586E" w:rsidP="001A4562">
      <w:pPr>
        <w:jc w:val="center"/>
        <w:rPr>
          <w:lang w:val="en-GB"/>
        </w:rPr>
      </w:pPr>
      <w:r>
        <w:rPr>
          <w:noProof/>
          <w:sz w:val="20"/>
          <w:szCs w:val="20"/>
          <w:lang w:val="en-GB"/>
        </w:rPr>
        <w:fldChar w:fldCharType="begin"/>
      </w:r>
      <w:r>
        <w:rPr>
          <w:noProof/>
          <w:sz w:val="20"/>
          <w:szCs w:val="20"/>
          <w:lang w:val="en-GB"/>
        </w:rPr>
        <w:instrText xml:space="preserve"> INCLUDEPICTURE  "cid:_2_9A3CDA609B065FE80048DC5E48257FBE" \* MERGEFORMATINET </w:instrText>
      </w:r>
      <w:r>
        <w:rPr>
          <w:noProof/>
          <w:sz w:val="20"/>
          <w:szCs w:val="20"/>
          <w:lang w:val="en-GB"/>
        </w:rPr>
        <w:fldChar w:fldCharType="separate"/>
      </w:r>
      <w:r w:rsidR="00BE076B">
        <w:rPr>
          <w:noProof/>
          <w:sz w:val="20"/>
          <w:szCs w:val="20"/>
          <w:lang w:val="en-GB"/>
        </w:rPr>
        <w:fldChar w:fldCharType="begin"/>
      </w:r>
      <w:r w:rsidR="00BE076B">
        <w:rPr>
          <w:noProof/>
          <w:sz w:val="20"/>
          <w:szCs w:val="20"/>
          <w:lang w:val="en-GB"/>
        </w:rPr>
        <w:instrText xml:space="preserve"> INCLUDEPICTURE  "cid:_2_9A3CDA609B065FE80048DC5E48257FBE" \* MERGEFORMATINET </w:instrText>
      </w:r>
      <w:r w:rsidR="00BE076B">
        <w:rPr>
          <w:noProof/>
          <w:sz w:val="20"/>
          <w:szCs w:val="20"/>
          <w:lang w:val="en-GB"/>
        </w:rPr>
        <w:fldChar w:fldCharType="separate"/>
      </w:r>
      <w:r w:rsidR="001D06AD">
        <w:rPr>
          <w:noProof/>
          <w:sz w:val="20"/>
          <w:szCs w:val="20"/>
          <w:lang w:val="en-GB"/>
        </w:rPr>
        <w:fldChar w:fldCharType="begin"/>
      </w:r>
      <w:r w:rsidR="001D06AD">
        <w:rPr>
          <w:noProof/>
          <w:sz w:val="20"/>
          <w:szCs w:val="20"/>
          <w:lang w:val="en-GB"/>
        </w:rPr>
        <w:instrText xml:space="preserve"> INCLUDEPICTURE  "cid:_2_9A3CDA609B065FE80048DC5E48257FBE" \* MERGEFORMATINET </w:instrText>
      </w:r>
      <w:r w:rsidR="001D06AD">
        <w:rPr>
          <w:noProof/>
          <w:sz w:val="20"/>
          <w:szCs w:val="20"/>
          <w:lang w:val="en-GB"/>
        </w:rPr>
        <w:fldChar w:fldCharType="separate"/>
      </w:r>
      <w:r w:rsidR="00107FB6">
        <w:rPr>
          <w:noProof/>
          <w:sz w:val="20"/>
          <w:szCs w:val="20"/>
          <w:lang w:val="en-GB"/>
        </w:rPr>
        <w:fldChar w:fldCharType="begin"/>
      </w:r>
      <w:r w:rsidR="00107FB6">
        <w:rPr>
          <w:noProof/>
          <w:sz w:val="20"/>
          <w:szCs w:val="20"/>
          <w:lang w:val="en-GB"/>
        </w:rPr>
        <w:instrText xml:space="preserve"> INCLUDEPICTURE  "cid:_2_9A3CDA609B065FE80048DC5E48257FBE" \* MERGEFORMATINET </w:instrText>
      </w:r>
      <w:r w:rsidR="00107FB6">
        <w:rPr>
          <w:noProof/>
          <w:sz w:val="20"/>
          <w:szCs w:val="20"/>
          <w:lang w:val="en-GB"/>
        </w:rPr>
        <w:fldChar w:fldCharType="separate"/>
      </w:r>
      <w:r w:rsidR="001B0AE6">
        <w:rPr>
          <w:noProof/>
          <w:sz w:val="20"/>
          <w:szCs w:val="20"/>
          <w:lang w:val="en-GB"/>
        </w:rPr>
        <w:fldChar w:fldCharType="begin"/>
      </w:r>
      <w:r w:rsidR="001B0AE6">
        <w:rPr>
          <w:noProof/>
          <w:sz w:val="20"/>
          <w:szCs w:val="20"/>
          <w:lang w:val="en-GB"/>
        </w:rPr>
        <w:instrText xml:space="preserve"> INCLUDEPICTURE  "cid:_2_9A3CDA609B065FE80048DC5E48257FBE" \* MERGEFORMATINET </w:instrText>
      </w:r>
      <w:r w:rsidR="001B0AE6">
        <w:rPr>
          <w:noProof/>
          <w:sz w:val="20"/>
          <w:szCs w:val="20"/>
          <w:lang w:val="en-GB"/>
        </w:rPr>
        <w:fldChar w:fldCharType="separate"/>
      </w:r>
      <w:r w:rsidR="000E67E3">
        <w:rPr>
          <w:noProof/>
          <w:sz w:val="20"/>
          <w:szCs w:val="20"/>
          <w:lang w:val="en-GB"/>
        </w:rPr>
        <w:fldChar w:fldCharType="begin"/>
      </w:r>
      <w:r w:rsidR="000E67E3">
        <w:rPr>
          <w:noProof/>
          <w:sz w:val="20"/>
          <w:szCs w:val="20"/>
          <w:lang w:val="en-GB"/>
        </w:rPr>
        <w:instrText xml:space="preserve"> INCLUDEPICTURE  "cid:_2_9A3CDA609B065FE80048DC5E48257FBE" \* MERGEFORMATINET </w:instrText>
      </w:r>
      <w:r w:rsidR="000E67E3">
        <w:rPr>
          <w:noProof/>
          <w:sz w:val="20"/>
          <w:szCs w:val="20"/>
          <w:lang w:val="en-GB"/>
        </w:rPr>
        <w:fldChar w:fldCharType="separate"/>
      </w:r>
      <w:r w:rsidR="00C94D62">
        <w:rPr>
          <w:noProof/>
          <w:sz w:val="20"/>
          <w:szCs w:val="20"/>
          <w:lang w:val="en-GB"/>
        </w:rPr>
        <w:fldChar w:fldCharType="begin"/>
      </w:r>
      <w:r w:rsidR="00C94D62">
        <w:rPr>
          <w:noProof/>
          <w:sz w:val="20"/>
          <w:szCs w:val="20"/>
          <w:lang w:val="en-GB"/>
        </w:rPr>
        <w:instrText xml:space="preserve"> INCLUDEPICTURE  "cid:_2_9A3CDA609B065FE80048DC5E48257FBE" \* MERGEFORMATINET </w:instrText>
      </w:r>
      <w:r w:rsidR="00C94D62">
        <w:rPr>
          <w:noProof/>
          <w:sz w:val="20"/>
          <w:szCs w:val="20"/>
          <w:lang w:val="en-GB"/>
        </w:rPr>
        <w:fldChar w:fldCharType="separate"/>
      </w:r>
      <w:r w:rsidR="009A41FB">
        <w:rPr>
          <w:noProof/>
          <w:sz w:val="20"/>
          <w:szCs w:val="20"/>
          <w:lang w:val="en-GB"/>
        </w:rPr>
        <w:fldChar w:fldCharType="begin"/>
      </w:r>
      <w:r w:rsidR="009A41FB">
        <w:rPr>
          <w:noProof/>
          <w:sz w:val="20"/>
          <w:szCs w:val="20"/>
          <w:lang w:val="en-GB"/>
        </w:rPr>
        <w:instrText xml:space="preserve"> INCLUDEPICTURE  "cid:_2_9A3CDA609B065FE80048DC5E48257FBE" \* MERGEFORMATINET </w:instrText>
      </w:r>
      <w:r w:rsidR="009A41FB">
        <w:rPr>
          <w:noProof/>
          <w:sz w:val="20"/>
          <w:szCs w:val="20"/>
          <w:lang w:val="en-GB"/>
        </w:rPr>
        <w:fldChar w:fldCharType="separate"/>
      </w:r>
      <w:r w:rsidR="00FF551B">
        <w:rPr>
          <w:noProof/>
          <w:sz w:val="20"/>
          <w:szCs w:val="20"/>
          <w:lang w:val="en-GB"/>
        </w:rPr>
        <w:fldChar w:fldCharType="begin"/>
      </w:r>
      <w:r w:rsidR="00FF551B">
        <w:rPr>
          <w:noProof/>
          <w:sz w:val="20"/>
          <w:szCs w:val="20"/>
          <w:lang w:val="en-GB"/>
        </w:rPr>
        <w:instrText xml:space="preserve"> INCLUDEPICTURE  "cid:_2_9A3CDA609B065FE80048DC5E48257FBE" \* MERGEFORMATINET </w:instrText>
      </w:r>
      <w:r w:rsidR="00FF551B">
        <w:rPr>
          <w:noProof/>
          <w:sz w:val="20"/>
          <w:szCs w:val="20"/>
          <w:lang w:val="en-GB"/>
        </w:rPr>
        <w:fldChar w:fldCharType="separate"/>
      </w:r>
      <w:r w:rsidR="00B2624C">
        <w:rPr>
          <w:noProof/>
          <w:sz w:val="20"/>
          <w:szCs w:val="20"/>
          <w:lang w:val="en-GB"/>
        </w:rPr>
        <w:fldChar w:fldCharType="begin"/>
      </w:r>
      <w:r w:rsidR="00B2624C">
        <w:rPr>
          <w:noProof/>
          <w:sz w:val="20"/>
          <w:szCs w:val="20"/>
          <w:lang w:val="en-GB"/>
        </w:rPr>
        <w:instrText xml:space="preserve"> </w:instrText>
      </w:r>
      <w:r w:rsidR="00B2624C">
        <w:rPr>
          <w:noProof/>
          <w:sz w:val="20"/>
          <w:szCs w:val="20"/>
          <w:lang w:val="en-GB"/>
        </w:rPr>
        <w:instrText>INCLUDEPICTURE  "cid:</w:instrText>
      </w:r>
      <w:r w:rsidR="00B2624C">
        <w:rPr>
          <w:noProof/>
          <w:sz w:val="20"/>
          <w:szCs w:val="20"/>
          <w:lang w:val="en-GB"/>
        </w:rPr>
        <w:instrText>_2_9A3CDA609B065FE80048DC5E48257FBE" \* MERGEFORMATINET</w:instrText>
      </w:r>
      <w:r w:rsidR="00B2624C">
        <w:rPr>
          <w:noProof/>
          <w:sz w:val="20"/>
          <w:szCs w:val="20"/>
          <w:lang w:val="en-GB"/>
        </w:rPr>
        <w:instrText xml:space="preserve"> </w:instrText>
      </w:r>
      <w:r w:rsidR="00B2624C">
        <w:rPr>
          <w:noProof/>
          <w:sz w:val="20"/>
          <w:szCs w:val="20"/>
          <w:lang w:val="en-GB"/>
        </w:rPr>
        <w:fldChar w:fldCharType="separate"/>
      </w:r>
      <w:r w:rsidR="005E0D76">
        <w:rPr>
          <w:noProof/>
          <w:sz w:val="20"/>
          <w:szCs w:val="20"/>
          <w:lang w:val="en-GB"/>
        </w:rPr>
        <w:pict w14:anchorId="7CED78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15pt;height:209.5pt;visibility:visible">
            <v:imagedata r:id="rId9" r:href="rId10"/>
          </v:shape>
        </w:pict>
      </w:r>
      <w:r w:rsidR="00B2624C">
        <w:rPr>
          <w:noProof/>
          <w:sz w:val="20"/>
          <w:szCs w:val="20"/>
          <w:lang w:val="en-GB"/>
        </w:rPr>
        <w:fldChar w:fldCharType="end"/>
      </w:r>
      <w:r w:rsidR="00FF551B">
        <w:rPr>
          <w:noProof/>
          <w:sz w:val="20"/>
          <w:szCs w:val="20"/>
          <w:lang w:val="en-GB"/>
        </w:rPr>
        <w:fldChar w:fldCharType="end"/>
      </w:r>
      <w:r w:rsidR="009A41FB">
        <w:rPr>
          <w:noProof/>
          <w:sz w:val="20"/>
          <w:szCs w:val="20"/>
          <w:lang w:val="en-GB"/>
        </w:rPr>
        <w:fldChar w:fldCharType="end"/>
      </w:r>
      <w:r w:rsidR="00C94D62">
        <w:rPr>
          <w:noProof/>
          <w:sz w:val="20"/>
          <w:szCs w:val="20"/>
          <w:lang w:val="en-GB"/>
        </w:rPr>
        <w:fldChar w:fldCharType="end"/>
      </w:r>
      <w:r w:rsidR="000E67E3">
        <w:rPr>
          <w:noProof/>
          <w:sz w:val="20"/>
          <w:szCs w:val="20"/>
          <w:lang w:val="en-GB"/>
        </w:rPr>
        <w:fldChar w:fldCharType="end"/>
      </w:r>
      <w:r w:rsidR="001B0AE6">
        <w:rPr>
          <w:noProof/>
          <w:sz w:val="20"/>
          <w:szCs w:val="20"/>
          <w:lang w:val="en-GB"/>
        </w:rPr>
        <w:fldChar w:fldCharType="end"/>
      </w:r>
      <w:r w:rsidR="00107FB6">
        <w:rPr>
          <w:noProof/>
          <w:sz w:val="20"/>
          <w:szCs w:val="20"/>
          <w:lang w:val="en-GB"/>
        </w:rPr>
        <w:fldChar w:fldCharType="end"/>
      </w:r>
      <w:r w:rsidR="001D06AD">
        <w:rPr>
          <w:noProof/>
          <w:sz w:val="20"/>
          <w:szCs w:val="20"/>
          <w:lang w:val="en-GB"/>
        </w:rPr>
        <w:fldChar w:fldCharType="end"/>
      </w:r>
      <w:r w:rsidR="00BE076B">
        <w:rPr>
          <w:noProof/>
          <w:sz w:val="20"/>
          <w:szCs w:val="20"/>
          <w:lang w:val="en-GB"/>
        </w:rPr>
        <w:fldChar w:fldCharType="end"/>
      </w:r>
      <w:r>
        <w:rPr>
          <w:noProof/>
          <w:sz w:val="20"/>
          <w:szCs w:val="20"/>
          <w:lang w:val="en-GB"/>
        </w:rPr>
        <w:fldChar w:fldCharType="end"/>
      </w:r>
    </w:p>
    <w:p w14:paraId="74EE0BE7" w14:textId="77777777" w:rsidR="00591259" w:rsidRPr="001A4562" w:rsidRDefault="00591259" w:rsidP="00591259">
      <w:pPr>
        <w:spacing w:after="240"/>
        <w:jc w:val="center"/>
        <w:rPr>
          <w:b/>
          <w:noProof/>
          <w:sz w:val="20"/>
          <w:lang w:val="en-GB"/>
        </w:rPr>
      </w:pPr>
      <w:r w:rsidRPr="001A4562">
        <w:rPr>
          <w:b/>
          <w:noProof/>
          <w:sz w:val="20"/>
          <w:lang w:val="en-GB"/>
        </w:rPr>
        <w:t>Figure 1: Definition of the cost of harmonization utilized in the harmonization analysis</w:t>
      </w:r>
    </w:p>
    <w:p w14:paraId="6B4B8464" w14:textId="77777777" w:rsidR="00926A4F" w:rsidRPr="001A4562" w:rsidRDefault="00AC2AB6" w:rsidP="00E73D3B">
      <w:pPr>
        <w:rPr>
          <w:sz w:val="20"/>
          <w:lang w:val="en-GB"/>
        </w:rPr>
      </w:pPr>
      <w:r w:rsidRPr="001A4562">
        <w:rPr>
          <w:sz w:val="20"/>
          <w:lang w:val="en-GB"/>
        </w:rPr>
        <w:t xml:space="preserve">The MU for the </w:t>
      </w:r>
      <w:r w:rsidR="003B3995" w:rsidRPr="001A4562">
        <w:rPr>
          <w:sz w:val="20"/>
          <w:lang w:val="en-GB"/>
        </w:rPr>
        <w:t xml:space="preserve">three </w:t>
      </w:r>
      <w:r w:rsidRPr="001A4562">
        <w:rPr>
          <w:sz w:val="20"/>
          <w:lang w:val="en-GB"/>
        </w:rPr>
        <w:t xml:space="preserve">methodologies assessed by CATR </w:t>
      </w:r>
      <w:r w:rsidR="003B3995" w:rsidRPr="001A4562">
        <w:rPr>
          <w:sz w:val="20"/>
          <w:lang w:val="en-GB"/>
        </w:rPr>
        <w:t>[6-8] for their respective systems is summarized in Table 3.</w:t>
      </w:r>
    </w:p>
    <w:p w14:paraId="4B22EAB0" w14:textId="77777777" w:rsidR="003B3995" w:rsidRPr="001A4562" w:rsidRDefault="003B3995" w:rsidP="003B3995">
      <w:pPr>
        <w:spacing w:before="240"/>
        <w:jc w:val="center"/>
        <w:rPr>
          <w:b/>
          <w:sz w:val="20"/>
          <w:lang w:val="en-GB"/>
        </w:rPr>
      </w:pPr>
      <w:r w:rsidRPr="001A4562">
        <w:rPr>
          <w:b/>
          <w:sz w:val="20"/>
          <w:lang w:val="en-GB"/>
        </w:rPr>
        <w:t xml:space="preserve">Table 3: Assessed MUs </w:t>
      </w:r>
      <w:r w:rsidR="003C2E0F" w:rsidRPr="001A4562">
        <w:rPr>
          <w:b/>
          <w:sz w:val="20"/>
          <w:lang w:val="en-GB"/>
        </w:rPr>
        <w:t>at CATR (harmonization lab)</w:t>
      </w:r>
    </w:p>
    <w:tbl>
      <w:tblPr>
        <w:tblW w:w="5660" w:type="dxa"/>
        <w:jc w:val="center"/>
        <w:tblLook w:val="04A0" w:firstRow="1" w:lastRow="0" w:firstColumn="1" w:lastColumn="0" w:noHBand="0" w:noVBand="1"/>
      </w:tblPr>
      <w:tblGrid>
        <w:gridCol w:w="1760"/>
        <w:gridCol w:w="1300"/>
        <w:gridCol w:w="1300"/>
        <w:gridCol w:w="1300"/>
      </w:tblGrid>
      <w:tr w:rsidR="003C2E0F" w:rsidRPr="00B460C8" w14:paraId="1140F795" w14:textId="77777777" w:rsidTr="003C2E0F">
        <w:trPr>
          <w:trHeight w:val="320"/>
          <w:jc w:val="center"/>
        </w:trPr>
        <w:tc>
          <w:tcPr>
            <w:tcW w:w="1760" w:type="dxa"/>
            <w:tcBorders>
              <w:top w:val="nil"/>
              <w:left w:val="nil"/>
              <w:bottom w:val="nil"/>
              <w:right w:val="nil"/>
            </w:tcBorders>
            <w:shd w:val="clear" w:color="auto" w:fill="auto"/>
            <w:noWrap/>
            <w:vAlign w:val="bottom"/>
            <w:hideMark/>
          </w:tcPr>
          <w:p w14:paraId="15922D3E" w14:textId="77777777" w:rsidR="003C2E0F" w:rsidRPr="00B460C8" w:rsidRDefault="003C2E0F">
            <w:pPr>
              <w:rPr>
                <w:rFonts w:ascii="Calibri" w:hAnsi="Calibri"/>
                <w:sz w:val="20"/>
                <w:szCs w:val="20"/>
                <w:lang w:val="en-GB"/>
              </w:rPr>
            </w:pPr>
          </w:p>
        </w:tc>
        <w:tc>
          <w:tcPr>
            <w:tcW w:w="1300" w:type="dxa"/>
            <w:tcBorders>
              <w:top w:val="single" w:sz="4" w:space="0" w:color="auto"/>
              <w:left w:val="single" w:sz="4" w:space="0" w:color="auto"/>
              <w:bottom w:val="nil"/>
              <w:right w:val="single" w:sz="4" w:space="0" w:color="auto"/>
            </w:tcBorders>
            <w:shd w:val="clear" w:color="000000" w:fill="FFD966"/>
            <w:noWrap/>
            <w:vAlign w:val="center"/>
            <w:hideMark/>
          </w:tcPr>
          <w:p w14:paraId="23DE6C0E" w14:textId="77777777" w:rsidR="003C2E0F" w:rsidRPr="00B460C8" w:rsidRDefault="003C2E0F">
            <w:pPr>
              <w:jc w:val="center"/>
              <w:rPr>
                <w:rFonts w:ascii="Calibri" w:eastAsia="Times New Roman" w:hAnsi="Calibri"/>
                <w:b/>
                <w:bCs/>
                <w:color w:val="000000"/>
                <w:lang w:val="en-GB"/>
              </w:rPr>
            </w:pPr>
            <w:r w:rsidRPr="00B460C8">
              <w:rPr>
                <w:rFonts w:ascii="Calibri" w:eastAsia="Times New Roman" w:hAnsi="Calibri"/>
                <w:b/>
                <w:bCs/>
                <w:color w:val="000000"/>
                <w:lang w:val="en-GB"/>
              </w:rPr>
              <w:t>MPAC</w:t>
            </w:r>
          </w:p>
        </w:tc>
        <w:tc>
          <w:tcPr>
            <w:tcW w:w="1300" w:type="dxa"/>
            <w:tcBorders>
              <w:top w:val="nil"/>
              <w:left w:val="nil"/>
              <w:bottom w:val="single" w:sz="4" w:space="0" w:color="auto"/>
              <w:right w:val="nil"/>
            </w:tcBorders>
            <w:shd w:val="clear" w:color="000000" w:fill="00B0F0"/>
            <w:noWrap/>
            <w:vAlign w:val="center"/>
            <w:hideMark/>
          </w:tcPr>
          <w:p w14:paraId="26E42855" w14:textId="77777777" w:rsidR="003C2E0F" w:rsidRPr="00B460C8" w:rsidRDefault="003C2E0F">
            <w:pPr>
              <w:jc w:val="center"/>
              <w:rPr>
                <w:rFonts w:ascii="Calibri" w:eastAsia="Times New Roman" w:hAnsi="Calibri"/>
                <w:b/>
                <w:bCs/>
                <w:color w:val="000000"/>
                <w:lang w:val="en-GB"/>
              </w:rPr>
            </w:pPr>
            <w:r w:rsidRPr="00B460C8">
              <w:rPr>
                <w:rFonts w:ascii="Calibri" w:eastAsia="Times New Roman" w:hAnsi="Calibri"/>
                <w:b/>
                <w:bCs/>
                <w:color w:val="000000"/>
                <w:lang w:val="en-GB"/>
              </w:rPr>
              <w:t>RTS</w:t>
            </w:r>
          </w:p>
        </w:tc>
        <w:tc>
          <w:tcPr>
            <w:tcW w:w="1300" w:type="dxa"/>
            <w:tcBorders>
              <w:top w:val="nil"/>
              <w:left w:val="single" w:sz="4" w:space="0" w:color="auto"/>
              <w:bottom w:val="single" w:sz="4" w:space="0" w:color="auto"/>
              <w:right w:val="single" w:sz="4" w:space="0" w:color="auto"/>
            </w:tcBorders>
            <w:shd w:val="clear" w:color="000000" w:fill="92D050"/>
            <w:noWrap/>
            <w:vAlign w:val="center"/>
            <w:hideMark/>
          </w:tcPr>
          <w:p w14:paraId="19EC1727" w14:textId="77777777" w:rsidR="003C2E0F" w:rsidRPr="00B460C8" w:rsidRDefault="003C2E0F">
            <w:pPr>
              <w:jc w:val="center"/>
              <w:rPr>
                <w:rFonts w:ascii="Calibri" w:eastAsia="Times New Roman" w:hAnsi="Calibri"/>
                <w:b/>
                <w:bCs/>
                <w:color w:val="000000"/>
                <w:lang w:val="en-GB"/>
              </w:rPr>
            </w:pPr>
            <w:r w:rsidRPr="00B460C8">
              <w:rPr>
                <w:rFonts w:ascii="Calibri" w:eastAsia="Times New Roman" w:hAnsi="Calibri"/>
                <w:b/>
                <w:bCs/>
                <w:color w:val="000000"/>
                <w:lang w:val="en-GB"/>
              </w:rPr>
              <w:t>RC+CE</w:t>
            </w:r>
          </w:p>
        </w:tc>
      </w:tr>
      <w:tr w:rsidR="003C2E0F" w:rsidRPr="00B460C8" w14:paraId="1345785C" w14:textId="77777777" w:rsidTr="003C2E0F">
        <w:trPr>
          <w:trHeight w:val="320"/>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66BC64" w14:textId="77777777" w:rsidR="003C2E0F" w:rsidRPr="00B460C8" w:rsidRDefault="003C2E0F">
            <w:pPr>
              <w:rPr>
                <w:rFonts w:ascii="Calibri" w:eastAsia="Times New Roman" w:hAnsi="Calibri"/>
                <w:color w:val="000000"/>
                <w:lang w:val="en-GB"/>
              </w:rPr>
            </w:pPr>
            <w:r w:rsidRPr="00B460C8">
              <w:rPr>
                <w:rFonts w:ascii="Calibri" w:eastAsia="Times New Roman" w:hAnsi="Calibri"/>
                <w:color w:val="000000"/>
                <w:lang w:val="en-GB"/>
              </w:rPr>
              <w:t xml:space="preserve">Assessed MU, </w:t>
            </w:r>
            <w:r w:rsidRPr="00B460C8">
              <w:rPr>
                <w:rFonts w:ascii="Calibri" w:eastAsia="Times New Roman" w:hAnsi="Calibri"/>
                <w:i/>
                <w:iCs/>
                <w:color w:val="000000"/>
                <w:lang w:val="en-GB"/>
              </w:rPr>
              <w:t xml:space="preserve">m </w:t>
            </w:r>
            <w:r w:rsidRPr="00B460C8">
              <w:rPr>
                <w:rFonts w:ascii="Calibri" w:eastAsia="Times New Roman" w:hAnsi="Calibri"/>
                <w:iCs/>
                <w:color w:val="000000"/>
                <w:lang w:val="en-GB"/>
              </w:rPr>
              <w:t>[dB]</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7455F0B6" w14:textId="77777777" w:rsidR="003C2E0F" w:rsidRPr="00B460C8" w:rsidRDefault="003C2E0F">
            <w:pPr>
              <w:jc w:val="center"/>
              <w:rPr>
                <w:rFonts w:ascii="Calibri" w:eastAsia="Times New Roman" w:hAnsi="Calibri"/>
                <w:color w:val="000000"/>
                <w:lang w:val="en-GB"/>
              </w:rPr>
            </w:pPr>
            <w:r w:rsidRPr="00B460C8">
              <w:rPr>
                <w:rFonts w:ascii="Calibri" w:eastAsia="Times New Roman" w:hAnsi="Calibri"/>
                <w:color w:val="000000"/>
                <w:lang w:val="en-GB"/>
              </w:rPr>
              <w:t>1.91</w:t>
            </w:r>
          </w:p>
        </w:tc>
        <w:tc>
          <w:tcPr>
            <w:tcW w:w="1300" w:type="dxa"/>
            <w:tcBorders>
              <w:top w:val="nil"/>
              <w:left w:val="nil"/>
              <w:bottom w:val="single" w:sz="4" w:space="0" w:color="auto"/>
              <w:right w:val="single" w:sz="4" w:space="0" w:color="auto"/>
            </w:tcBorders>
            <w:shd w:val="clear" w:color="auto" w:fill="auto"/>
            <w:noWrap/>
            <w:vAlign w:val="center"/>
            <w:hideMark/>
          </w:tcPr>
          <w:p w14:paraId="200072A6" w14:textId="77777777" w:rsidR="003C2E0F" w:rsidRPr="00B460C8" w:rsidRDefault="003C2E0F">
            <w:pPr>
              <w:jc w:val="center"/>
              <w:rPr>
                <w:rFonts w:ascii="Calibri" w:eastAsia="Times New Roman" w:hAnsi="Calibri"/>
                <w:color w:val="000000"/>
                <w:lang w:val="en-GB"/>
              </w:rPr>
            </w:pPr>
            <w:r w:rsidRPr="00B460C8">
              <w:rPr>
                <w:rFonts w:ascii="Calibri" w:eastAsia="Times New Roman" w:hAnsi="Calibri"/>
                <w:color w:val="000000"/>
                <w:lang w:val="en-GB"/>
              </w:rPr>
              <w:t>1.54</w:t>
            </w:r>
          </w:p>
        </w:tc>
        <w:tc>
          <w:tcPr>
            <w:tcW w:w="1300" w:type="dxa"/>
            <w:tcBorders>
              <w:top w:val="nil"/>
              <w:left w:val="nil"/>
              <w:bottom w:val="single" w:sz="4" w:space="0" w:color="auto"/>
              <w:right w:val="single" w:sz="4" w:space="0" w:color="auto"/>
            </w:tcBorders>
            <w:shd w:val="clear" w:color="auto" w:fill="auto"/>
            <w:noWrap/>
            <w:vAlign w:val="center"/>
            <w:hideMark/>
          </w:tcPr>
          <w:p w14:paraId="4C3B1FF3" w14:textId="77777777" w:rsidR="003C2E0F" w:rsidRPr="00B460C8" w:rsidRDefault="003C2E0F">
            <w:pPr>
              <w:jc w:val="center"/>
              <w:rPr>
                <w:rFonts w:ascii="Calibri" w:eastAsia="Times New Roman" w:hAnsi="Calibri"/>
                <w:color w:val="000000"/>
                <w:lang w:val="en-GB"/>
              </w:rPr>
            </w:pPr>
            <w:r w:rsidRPr="00B460C8">
              <w:rPr>
                <w:rFonts w:ascii="Calibri" w:eastAsia="Times New Roman" w:hAnsi="Calibri"/>
                <w:color w:val="000000"/>
                <w:lang w:val="en-GB"/>
              </w:rPr>
              <w:t>1.85</w:t>
            </w:r>
          </w:p>
        </w:tc>
      </w:tr>
    </w:tbl>
    <w:p w14:paraId="6B27150C" w14:textId="6B3EB269" w:rsidR="00EA1BB2" w:rsidRPr="001A4562" w:rsidRDefault="00B460C8" w:rsidP="00C905A3">
      <w:pPr>
        <w:spacing w:before="240"/>
        <w:rPr>
          <w:sz w:val="21"/>
          <w:lang w:val="en-GB"/>
        </w:rPr>
      </w:pPr>
      <w:r w:rsidRPr="001A4562">
        <w:rPr>
          <w:sz w:val="21"/>
          <w:lang w:val="en-GB"/>
        </w:rPr>
        <w:t>In the harmonization project plan, it was agreed that the final target for the cost of harmonization is TBD but ≥1.5dB and ≤2dB</w:t>
      </w:r>
      <w:r w:rsidR="00457AA0" w:rsidRPr="001A4562">
        <w:rPr>
          <w:sz w:val="21"/>
          <w:lang w:val="en-GB"/>
        </w:rPr>
        <w:t xml:space="preserve"> for the full set of 30 devices</w:t>
      </w:r>
      <w:r w:rsidRPr="001A4562">
        <w:rPr>
          <w:sz w:val="21"/>
          <w:lang w:val="en-GB"/>
        </w:rPr>
        <w:t>. The analysis in this contribution is based on the tightest limit of 1.5dB</w:t>
      </w:r>
      <w:r w:rsidR="0022061C" w:rsidRPr="001A4562">
        <w:rPr>
          <w:sz w:val="21"/>
          <w:lang w:val="en-GB"/>
        </w:rPr>
        <w:t xml:space="preserve"> </w:t>
      </w:r>
      <w:r w:rsidR="0022061C" w:rsidRPr="001A4562">
        <w:rPr>
          <w:sz w:val="21"/>
          <w:lang w:val="en-GB"/>
        </w:rPr>
        <w:lastRenderedPageBreak/>
        <w:t>although up to 2 dB may still be finally agreed</w:t>
      </w:r>
      <w:r w:rsidR="00EA1BB2" w:rsidRPr="001A4562">
        <w:rPr>
          <w:sz w:val="21"/>
          <w:lang w:val="en-GB"/>
        </w:rPr>
        <w:t xml:space="preserve">. Based on the statistical significance </w:t>
      </w:r>
      <w:r w:rsidR="00C905A3" w:rsidRPr="001A4562">
        <w:rPr>
          <w:sz w:val="21"/>
          <w:lang w:val="en-GB"/>
        </w:rPr>
        <w:t>for a limited set of devices for the harmonization campaign [4], it was agreed that h</w:t>
      </w:r>
      <w:r w:rsidR="00EA1BB2" w:rsidRPr="001A4562">
        <w:rPr>
          <w:sz w:val="21"/>
          <w:lang w:val="en-GB"/>
        </w:rPr>
        <w:t>armonization per method is achieved if the cost of harmonization after testing 8 devices is less than or equal to 79% of the target cost of harmonization.</w:t>
      </w:r>
      <w:r w:rsidR="006E12AF" w:rsidRPr="001A4562">
        <w:rPr>
          <w:sz w:val="21"/>
          <w:lang w:val="en-GB"/>
        </w:rPr>
        <w:t xml:space="preserve"> Therefore, the target for harmonization based on testing of 8 devices is assumed to be </w:t>
      </w:r>
      <w:r w:rsidR="006B4774" w:rsidRPr="001A4562">
        <w:rPr>
          <w:sz w:val="21"/>
          <w:lang w:val="en-GB"/>
        </w:rPr>
        <w:t xml:space="preserve">1.19dB. </w:t>
      </w:r>
    </w:p>
    <w:p w14:paraId="555F4CF8" w14:textId="77777777" w:rsidR="006D760F" w:rsidRPr="00B460C8" w:rsidRDefault="006D760F" w:rsidP="006D760F">
      <w:pPr>
        <w:pStyle w:val="Heading1"/>
      </w:pPr>
      <w:r>
        <w:t>P_Mode Search Algorithms</w:t>
      </w:r>
    </w:p>
    <w:p w14:paraId="4418973E" w14:textId="77777777" w:rsidR="00257D63" w:rsidRPr="001A4562" w:rsidRDefault="003178D0" w:rsidP="00257D63">
      <w:pPr>
        <w:rPr>
          <w:sz w:val="20"/>
          <w:szCs w:val="20"/>
          <w:lang w:val="en-GB"/>
        </w:rPr>
      </w:pPr>
      <w:r w:rsidRPr="001A4562">
        <w:rPr>
          <w:sz w:val="20"/>
          <w:szCs w:val="20"/>
          <w:lang w:val="en-GB"/>
        </w:rPr>
        <w:t xml:space="preserve">During RAN4#82bis, non-linear behaviour </w:t>
      </w:r>
      <w:r w:rsidR="009107A8" w:rsidRPr="001A4562">
        <w:rPr>
          <w:sz w:val="20"/>
          <w:szCs w:val="20"/>
          <w:lang w:val="en-GB"/>
        </w:rPr>
        <w:t>of</w:t>
      </w:r>
      <w:r w:rsidRPr="001A4562">
        <w:rPr>
          <w:sz w:val="20"/>
          <w:szCs w:val="20"/>
          <w:lang w:val="en-GB"/>
        </w:rPr>
        <w:t xml:space="preserve"> TP vs RS EPRE curves </w:t>
      </w:r>
      <w:r w:rsidR="00C00D54" w:rsidRPr="001A4562">
        <w:rPr>
          <w:sz w:val="20"/>
          <w:szCs w:val="20"/>
          <w:lang w:val="en-GB"/>
        </w:rPr>
        <w:t>for some harmonization devices was</w:t>
      </w:r>
      <w:r w:rsidR="008D2B4D" w:rsidRPr="001A4562">
        <w:rPr>
          <w:sz w:val="20"/>
          <w:szCs w:val="20"/>
          <w:lang w:val="en-GB"/>
        </w:rPr>
        <w:t xml:space="preserve"> pointed out [2]. Separate di</w:t>
      </w:r>
      <w:r w:rsidR="00CC4A36" w:rsidRPr="001A4562">
        <w:rPr>
          <w:sz w:val="20"/>
          <w:szCs w:val="20"/>
          <w:lang w:val="en-GB"/>
        </w:rPr>
        <w:t>scussions over email were held following the meeting [9]</w:t>
      </w:r>
      <w:r w:rsidR="00D6084E" w:rsidRPr="001A4562">
        <w:rPr>
          <w:sz w:val="20"/>
          <w:szCs w:val="20"/>
          <w:lang w:val="en-GB"/>
        </w:rPr>
        <w:t xml:space="preserve"> but no </w:t>
      </w:r>
      <w:r w:rsidR="00E57790" w:rsidRPr="001A4562">
        <w:rPr>
          <w:sz w:val="20"/>
          <w:szCs w:val="20"/>
          <w:lang w:val="en-GB"/>
        </w:rPr>
        <w:t xml:space="preserve">clear conclusions were reached regarding </w:t>
      </w:r>
      <w:r w:rsidR="00E60638" w:rsidRPr="001A4562">
        <w:rPr>
          <w:sz w:val="20"/>
          <w:szCs w:val="20"/>
          <w:lang w:val="en-GB"/>
        </w:rPr>
        <w:t>the most suitable</w:t>
      </w:r>
      <w:r w:rsidR="00E57790" w:rsidRPr="001A4562">
        <w:rPr>
          <w:sz w:val="20"/>
          <w:szCs w:val="20"/>
          <w:lang w:val="en-GB"/>
        </w:rPr>
        <w:t xml:space="preserve"> P_Mode</w:t>
      </w:r>
      <w:r w:rsidR="00C00D54" w:rsidRPr="001A4562">
        <w:rPr>
          <w:sz w:val="20"/>
          <w:szCs w:val="20"/>
          <w:lang w:val="en-GB"/>
        </w:rPr>
        <w:t xml:space="preserve"> approach, i.e., whether P_Mode should be defined as the sensitivity</w:t>
      </w:r>
      <w:r w:rsidR="00E60638" w:rsidRPr="001A4562">
        <w:rPr>
          <w:sz w:val="20"/>
          <w:szCs w:val="20"/>
          <w:lang w:val="en-GB"/>
        </w:rPr>
        <w:t xml:space="preserve"> where TP reaches the target TP at the highest or lowest</w:t>
      </w:r>
      <w:r w:rsidR="00665ADF" w:rsidRPr="001A4562">
        <w:rPr>
          <w:sz w:val="20"/>
          <w:szCs w:val="20"/>
          <w:lang w:val="en-GB"/>
        </w:rPr>
        <w:t xml:space="preserve"> DL power. </w:t>
      </w:r>
      <w:r w:rsidR="00257D63" w:rsidRPr="001A4562">
        <w:rPr>
          <w:sz w:val="20"/>
          <w:szCs w:val="20"/>
          <w:lang w:val="en-GB"/>
        </w:rPr>
        <w:t xml:space="preserve">This analysis is presenting data based on the two discussed approaches: </w:t>
      </w:r>
    </w:p>
    <w:p w14:paraId="7E6EF47F" w14:textId="77777777" w:rsidR="00257D63" w:rsidRPr="001A4562" w:rsidRDefault="00257D63" w:rsidP="00257D63">
      <w:pPr>
        <w:pStyle w:val="ListParagraph"/>
        <w:numPr>
          <w:ilvl w:val="0"/>
          <w:numId w:val="14"/>
        </w:numPr>
        <w:rPr>
          <w:sz w:val="20"/>
          <w:szCs w:val="20"/>
          <w:lang w:val="en-GB"/>
        </w:rPr>
      </w:pPr>
      <w:r w:rsidRPr="001A4562">
        <w:rPr>
          <w:sz w:val="20"/>
          <w:szCs w:val="20"/>
          <w:lang w:val="en-GB"/>
        </w:rPr>
        <w:t>“lowest”: The lowest RS EPRE at which the raw data is crossing the target TP level with a downward slope is chose</w:t>
      </w:r>
      <w:r w:rsidR="00735F60" w:rsidRPr="001A4562">
        <w:rPr>
          <w:sz w:val="20"/>
          <w:szCs w:val="20"/>
          <w:lang w:val="en-GB"/>
        </w:rPr>
        <w:t>n</w:t>
      </w:r>
      <w:r w:rsidRPr="001A4562">
        <w:rPr>
          <w:sz w:val="20"/>
          <w:szCs w:val="20"/>
          <w:lang w:val="en-GB"/>
        </w:rPr>
        <w:t xml:space="preserve"> to be P_</w:t>
      </w:r>
      <w:r w:rsidR="008746F9" w:rsidRPr="001A4562">
        <w:rPr>
          <w:sz w:val="20"/>
          <w:szCs w:val="20"/>
          <w:lang w:val="en-GB"/>
        </w:rPr>
        <w:t>M</w:t>
      </w:r>
      <w:r w:rsidRPr="001A4562">
        <w:rPr>
          <w:sz w:val="20"/>
          <w:szCs w:val="20"/>
          <w:lang w:val="en-GB"/>
        </w:rPr>
        <w:t>ode</w:t>
      </w:r>
    </w:p>
    <w:p w14:paraId="6CAC44B3" w14:textId="4C097667" w:rsidR="0022061C" w:rsidRDefault="00735F60" w:rsidP="0022061C">
      <w:pPr>
        <w:pStyle w:val="ListParagraph"/>
        <w:numPr>
          <w:ilvl w:val="0"/>
          <w:numId w:val="14"/>
        </w:numPr>
        <w:rPr>
          <w:sz w:val="20"/>
          <w:szCs w:val="20"/>
          <w:lang w:val="en-GB"/>
        </w:rPr>
      </w:pPr>
      <w:r w:rsidRPr="001A4562">
        <w:rPr>
          <w:sz w:val="20"/>
          <w:szCs w:val="20"/>
          <w:lang w:val="en-GB"/>
        </w:rPr>
        <w:t>“</w:t>
      </w:r>
      <w:r w:rsidR="00257D63" w:rsidRPr="001A4562">
        <w:rPr>
          <w:sz w:val="20"/>
          <w:szCs w:val="20"/>
          <w:lang w:val="en-GB"/>
        </w:rPr>
        <w:t>highest</w:t>
      </w:r>
      <w:r w:rsidRPr="001A4562">
        <w:rPr>
          <w:sz w:val="20"/>
          <w:szCs w:val="20"/>
          <w:lang w:val="en-GB"/>
        </w:rPr>
        <w:t xml:space="preserve">”: </w:t>
      </w:r>
      <w:r w:rsidR="00257D63" w:rsidRPr="001A4562">
        <w:rPr>
          <w:sz w:val="20"/>
          <w:szCs w:val="20"/>
          <w:lang w:val="en-GB"/>
        </w:rPr>
        <w:t>The highest RS EPRE at which the raw data is crossing the target TP with a downward slo</w:t>
      </w:r>
      <w:r w:rsidRPr="001A4562">
        <w:rPr>
          <w:sz w:val="20"/>
          <w:szCs w:val="20"/>
          <w:lang w:val="en-GB"/>
        </w:rPr>
        <w:t>p</w:t>
      </w:r>
      <w:r w:rsidR="00257D63" w:rsidRPr="001A4562">
        <w:rPr>
          <w:sz w:val="20"/>
          <w:szCs w:val="20"/>
          <w:lang w:val="en-GB"/>
        </w:rPr>
        <w:t>e is chosen to be P_</w:t>
      </w:r>
      <w:r w:rsidR="008746F9" w:rsidRPr="001A4562">
        <w:rPr>
          <w:sz w:val="20"/>
          <w:szCs w:val="20"/>
          <w:lang w:val="en-GB"/>
        </w:rPr>
        <w:t>M</w:t>
      </w:r>
      <w:r w:rsidR="00257D63" w:rsidRPr="001A4562">
        <w:rPr>
          <w:sz w:val="20"/>
          <w:szCs w:val="20"/>
          <w:lang w:val="en-GB"/>
        </w:rPr>
        <w:t>ode</w:t>
      </w:r>
    </w:p>
    <w:p w14:paraId="16C6ECB9" w14:textId="77777777" w:rsidR="00D90522" w:rsidRPr="001A4562" w:rsidRDefault="00D90522" w:rsidP="00520655">
      <w:pPr>
        <w:pStyle w:val="ListParagraph"/>
        <w:rPr>
          <w:sz w:val="20"/>
          <w:szCs w:val="20"/>
          <w:lang w:val="en-GB"/>
        </w:rPr>
      </w:pPr>
    </w:p>
    <w:p w14:paraId="6F03BBD2" w14:textId="77777777" w:rsidR="00942FB0" w:rsidRDefault="008746F9" w:rsidP="00CB4859">
      <w:pPr>
        <w:jc w:val="center"/>
        <w:rPr>
          <w:lang w:val="en-GB"/>
        </w:rPr>
      </w:pPr>
      <w:r>
        <w:rPr>
          <w:noProof/>
        </w:rPr>
        <w:drawing>
          <wp:inline distT="0" distB="0" distL="0" distR="0" wp14:anchorId="3D253D82" wp14:editId="58B589C1">
            <wp:extent cx="5029200" cy="3352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9200" cy="3352800"/>
                    </a:xfrm>
                    <a:prstGeom prst="rect">
                      <a:avLst/>
                    </a:prstGeom>
                    <a:noFill/>
                    <a:ln>
                      <a:noFill/>
                    </a:ln>
                  </pic:spPr>
                </pic:pic>
              </a:graphicData>
            </a:graphic>
          </wp:inline>
        </w:drawing>
      </w:r>
    </w:p>
    <w:p w14:paraId="7D4952E2" w14:textId="77777777" w:rsidR="00591259" w:rsidRPr="001A4562" w:rsidRDefault="00591259" w:rsidP="00591259">
      <w:pPr>
        <w:spacing w:after="240"/>
        <w:jc w:val="center"/>
        <w:rPr>
          <w:b/>
          <w:noProof/>
          <w:sz w:val="20"/>
          <w:lang w:val="en-GB"/>
        </w:rPr>
      </w:pPr>
      <w:r w:rsidRPr="001A4562">
        <w:rPr>
          <w:b/>
          <w:noProof/>
          <w:sz w:val="20"/>
          <w:lang w:val="en-GB"/>
        </w:rPr>
        <w:t>Figure 2: Definition of “highest” and “lowest” P_Mode</w:t>
      </w:r>
    </w:p>
    <w:p w14:paraId="00FDAD8E" w14:textId="77777777" w:rsidR="001F3FA5" w:rsidRPr="001A4562" w:rsidRDefault="00F0554C" w:rsidP="001F3FA5">
      <w:pPr>
        <w:rPr>
          <w:sz w:val="20"/>
          <w:lang w:val="en-GB"/>
        </w:rPr>
      </w:pPr>
      <w:r w:rsidRPr="001A4562">
        <w:rPr>
          <w:sz w:val="20"/>
          <w:lang w:val="en-GB"/>
        </w:rPr>
        <w:t xml:space="preserve">Another P_Mode search approach was chosen due to the differences in </w:t>
      </w:r>
      <w:r w:rsidR="001E54A1" w:rsidRPr="001A4562">
        <w:rPr>
          <w:sz w:val="20"/>
          <w:lang w:val="en-GB"/>
        </w:rPr>
        <w:t xml:space="preserve">minimum </w:t>
      </w:r>
      <w:r w:rsidR="002279BF" w:rsidRPr="001A4562">
        <w:rPr>
          <w:sz w:val="20"/>
          <w:lang w:val="en-GB"/>
        </w:rPr>
        <w:t xml:space="preserve">recorded </w:t>
      </w:r>
      <w:r w:rsidR="001E54A1" w:rsidRPr="001A4562">
        <w:rPr>
          <w:sz w:val="20"/>
          <w:lang w:val="en-GB"/>
        </w:rPr>
        <w:t xml:space="preserve">TP </w:t>
      </w:r>
      <w:r w:rsidR="002279BF" w:rsidRPr="001A4562">
        <w:rPr>
          <w:sz w:val="20"/>
          <w:lang w:val="en-GB"/>
        </w:rPr>
        <w:t>between the three methodologies:</w:t>
      </w:r>
    </w:p>
    <w:p w14:paraId="1EF7C108" w14:textId="77777777" w:rsidR="002279BF" w:rsidRPr="001A4562" w:rsidRDefault="002279BF" w:rsidP="002279BF">
      <w:pPr>
        <w:pStyle w:val="ListParagraph"/>
        <w:numPr>
          <w:ilvl w:val="0"/>
          <w:numId w:val="15"/>
        </w:numPr>
        <w:rPr>
          <w:sz w:val="20"/>
          <w:lang w:val="en-GB"/>
        </w:rPr>
      </w:pPr>
      <w:r w:rsidRPr="001A4562">
        <w:rPr>
          <w:sz w:val="20"/>
          <w:lang w:val="en-GB"/>
        </w:rPr>
        <w:t xml:space="preserve">MPAC recorded TP down to 60% </w:t>
      </w:r>
      <w:r w:rsidR="002C4BA3" w:rsidRPr="001A4562">
        <w:rPr>
          <w:sz w:val="20"/>
          <w:lang w:val="en-GB"/>
        </w:rPr>
        <w:t xml:space="preserve">and 40% </w:t>
      </w:r>
      <w:r w:rsidR="00844400" w:rsidRPr="001A4562">
        <w:rPr>
          <w:sz w:val="20"/>
          <w:lang w:val="en-GB"/>
        </w:rPr>
        <w:t>max theoretical TP</w:t>
      </w:r>
    </w:p>
    <w:p w14:paraId="21B51C56" w14:textId="77777777" w:rsidR="002C4BA3" w:rsidRPr="001A4562" w:rsidRDefault="002C4BA3" w:rsidP="002279BF">
      <w:pPr>
        <w:pStyle w:val="ListParagraph"/>
        <w:numPr>
          <w:ilvl w:val="0"/>
          <w:numId w:val="15"/>
        </w:numPr>
        <w:rPr>
          <w:sz w:val="20"/>
          <w:lang w:val="en-GB"/>
        </w:rPr>
      </w:pPr>
      <w:r w:rsidRPr="001A4562">
        <w:rPr>
          <w:sz w:val="20"/>
          <w:lang w:val="en-GB"/>
        </w:rPr>
        <w:t xml:space="preserve">RTS recorded TP down to </w:t>
      </w:r>
      <w:r w:rsidR="00844400" w:rsidRPr="001A4562">
        <w:rPr>
          <w:sz w:val="20"/>
          <w:lang w:val="en-GB"/>
        </w:rPr>
        <w:t>40% max theoretical TP</w:t>
      </w:r>
    </w:p>
    <w:p w14:paraId="3C0CD8B6" w14:textId="77777777" w:rsidR="00844400" w:rsidRPr="001A4562" w:rsidRDefault="00844400" w:rsidP="002279BF">
      <w:pPr>
        <w:pStyle w:val="ListParagraph"/>
        <w:numPr>
          <w:ilvl w:val="0"/>
          <w:numId w:val="15"/>
        </w:numPr>
        <w:rPr>
          <w:sz w:val="20"/>
          <w:lang w:val="en-GB"/>
        </w:rPr>
      </w:pPr>
      <w:r w:rsidRPr="001A4562">
        <w:rPr>
          <w:sz w:val="20"/>
          <w:lang w:val="en-GB"/>
        </w:rPr>
        <w:t>RC+CE recorded TP down to 0% max theoretical TP</w:t>
      </w:r>
    </w:p>
    <w:p w14:paraId="53E2888F" w14:textId="77777777" w:rsidR="003E11DC" w:rsidRPr="001A4562" w:rsidRDefault="003E11DC" w:rsidP="003E11DC">
      <w:pPr>
        <w:rPr>
          <w:sz w:val="20"/>
          <w:lang w:val="en-GB"/>
        </w:rPr>
      </w:pPr>
      <w:r w:rsidRPr="001A4562">
        <w:rPr>
          <w:sz w:val="20"/>
          <w:lang w:val="en-GB"/>
        </w:rPr>
        <w:t>Measurement results for the RS_5 device for FDD7</w:t>
      </w:r>
      <w:r w:rsidR="00CB4859" w:rsidRPr="001A4562">
        <w:rPr>
          <w:sz w:val="20"/>
          <w:lang w:val="en-GB"/>
        </w:rPr>
        <w:t xml:space="preserve"> are shown in Figure 3 to outline these differences for the three different methodologies.</w:t>
      </w:r>
      <w:r w:rsidR="00734AEC" w:rsidRPr="001A4562">
        <w:rPr>
          <w:sz w:val="20"/>
          <w:lang w:val="en-GB"/>
        </w:rPr>
        <w:t xml:space="preserve"> </w:t>
      </w:r>
    </w:p>
    <w:p w14:paraId="349DAE37" w14:textId="77777777" w:rsidR="002279BF" w:rsidRPr="001A4562" w:rsidRDefault="002279BF" w:rsidP="002279BF">
      <w:pPr>
        <w:rPr>
          <w:sz w:val="21"/>
          <w:lang w:val="en-GB"/>
        </w:rPr>
      </w:pPr>
    </w:p>
    <w:p w14:paraId="20314CC6" w14:textId="77777777" w:rsidR="00F07C52" w:rsidRDefault="002279BF" w:rsidP="002279BF">
      <w:pPr>
        <w:rPr>
          <w:lang w:val="en-GB"/>
        </w:rPr>
      </w:pPr>
      <w:r>
        <w:rPr>
          <w:noProof/>
        </w:rPr>
        <w:lastRenderedPageBreak/>
        <w:drawing>
          <wp:inline distT="0" distB="0" distL="0" distR="0" wp14:anchorId="47728FAC" wp14:editId="10FE9C2B">
            <wp:extent cx="2743200" cy="2058280"/>
            <wp:effectExtent l="0" t="0" r="0" b="0"/>
            <wp:docPr id="2" name="Picture 2" descr="/Users/thorstenhertel/Documents/RSA/OTA/Industry(Requirements&amp;TestPlans)/3GPP/RAN4/!MIMO-OTA/UEs_harmonization_campaign/CATR_Results/final-parts1_though3/MPAC/Plots_lowest_square/TP-MPAC-RS_5-B7-P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rs/thorstenhertel/Documents/RSA/OTA/Industry(Requirements&amp;TestPlans)/3GPP/RAN4/!MIMO-OTA/UEs_harmonization_campaign/CATR_Results/final-parts1_though3/MPAC/Plots_lowest_square/TP-MPAC-RS_5-B7-P9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2058280"/>
                    </a:xfrm>
                    <a:prstGeom prst="rect">
                      <a:avLst/>
                    </a:prstGeom>
                    <a:noFill/>
                    <a:ln>
                      <a:noFill/>
                    </a:ln>
                  </pic:spPr>
                </pic:pic>
              </a:graphicData>
            </a:graphic>
          </wp:inline>
        </w:drawing>
      </w:r>
      <w:r w:rsidR="00942FB0">
        <w:rPr>
          <w:noProof/>
        </w:rPr>
        <w:drawing>
          <wp:inline distT="0" distB="0" distL="0" distR="0" wp14:anchorId="12B9D991" wp14:editId="7EDC4F23">
            <wp:extent cx="2743200" cy="2058280"/>
            <wp:effectExtent l="0" t="0" r="0" b="0"/>
            <wp:docPr id="3" name="Picture 3" descr="/Users/thorstenhertel/Documents/RSA/OTA/Industry(Requirements&amp;TestPlans)/3GPP/RAN4/!MIMO-OTA/UEs_harmonization_campaign/CATR_Results/final-parts1_though3/RTS/Plots_lowest_square/TP-RTS-RS_5-B7-P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thorstenhertel/Documents/RSA/OTA/Industry(Requirements&amp;TestPlans)/3GPP/RAN4/!MIMO-OTA/UEs_harmonization_campaign/CATR_Results/final-parts1_though3/RTS/Plots_lowest_square/TP-RTS-RS_5-B7-P90.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58280"/>
                    </a:xfrm>
                    <a:prstGeom prst="rect">
                      <a:avLst/>
                    </a:prstGeom>
                    <a:noFill/>
                    <a:ln>
                      <a:noFill/>
                    </a:ln>
                  </pic:spPr>
                </pic:pic>
              </a:graphicData>
            </a:graphic>
          </wp:inline>
        </w:drawing>
      </w:r>
    </w:p>
    <w:p w14:paraId="1E5B04C6" w14:textId="77777777" w:rsidR="00F07C52" w:rsidRPr="001A4562" w:rsidRDefault="00EF124C" w:rsidP="00EF124C">
      <w:pPr>
        <w:pStyle w:val="ListParagraph"/>
        <w:rPr>
          <w:sz w:val="20"/>
          <w:szCs w:val="20"/>
          <w:lang w:val="en-GB"/>
        </w:rPr>
      </w:pPr>
      <w:r w:rsidRPr="001A4562">
        <w:rPr>
          <w:sz w:val="20"/>
          <w:szCs w:val="20"/>
          <w:lang w:val="en-GB"/>
        </w:rPr>
        <w:t xml:space="preserve">                    (a)                                                                              </w:t>
      </w:r>
      <w:r w:rsidR="00F07C52" w:rsidRPr="001A4562">
        <w:rPr>
          <w:sz w:val="20"/>
          <w:szCs w:val="20"/>
          <w:lang w:val="en-GB"/>
        </w:rPr>
        <w:t>(b)</w:t>
      </w:r>
    </w:p>
    <w:p w14:paraId="24D2E64A" w14:textId="77777777" w:rsidR="002279BF" w:rsidRDefault="00942FB0" w:rsidP="00EF124C">
      <w:pPr>
        <w:jc w:val="center"/>
        <w:rPr>
          <w:lang w:val="en-GB"/>
        </w:rPr>
      </w:pPr>
      <w:r>
        <w:rPr>
          <w:noProof/>
        </w:rPr>
        <w:drawing>
          <wp:inline distT="0" distB="0" distL="0" distR="0" wp14:anchorId="64D4EC25" wp14:editId="57744026">
            <wp:extent cx="2743200" cy="2058280"/>
            <wp:effectExtent l="0" t="0" r="0" b="0"/>
            <wp:docPr id="4" name="Picture 4" descr="/Users/thorstenhertel/Documents/RSA/OTA/Industry(Requirements&amp;TestPlans)/3GPP/RAN4/!MIMO-OTA/UEs_harmonization_campaign/CATR_Results/final-parts1_though3/RC+CE/TP_plots_lowest/TP-RCCE-RS_5-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rs/thorstenhertel/Documents/RSA/OTA/Industry(Requirements&amp;TestPlans)/3GPP/RAN4/!MIMO-OTA/UEs_harmonization_campaign/CATR_Results/final-parts1_though3/RC+CE/TP_plots_lowest/TP-RCCE-RS_5-B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2058280"/>
                    </a:xfrm>
                    <a:prstGeom prst="rect">
                      <a:avLst/>
                    </a:prstGeom>
                    <a:noFill/>
                    <a:ln>
                      <a:noFill/>
                    </a:ln>
                  </pic:spPr>
                </pic:pic>
              </a:graphicData>
            </a:graphic>
          </wp:inline>
        </w:drawing>
      </w:r>
    </w:p>
    <w:p w14:paraId="49D96DDD" w14:textId="77777777" w:rsidR="00EF124C" w:rsidRPr="001A4562" w:rsidRDefault="00EF124C" w:rsidP="00EF124C">
      <w:pPr>
        <w:jc w:val="center"/>
        <w:rPr>
          <w:sz w:val="20"/>
          <w:szCs w:val="20"/>
          <w:lang w:val="en-GB"/>
        </w:rPr>
      </w:pPr>
      <w:r w:rsidRPr="001A4562">
        <w:rPr>
          <w:sz w:val="20"/>
          <w:szCs w:val="20"/>
          <w:lang w:val="en-GB"/>
        </w:rPr>
        <w:t>(c)</w:t>
      </w:r>
    </w:p>
    <w:p w14:paraId="35588DFA" w14:textId="77777777" w:rsidR="00F25BBD" w:rsidRPr="001A4562" w:rsidRDefault="00F25BBD" w:rsidP="00591259">
      <w:pPr>
        <w:spacing w:after="240"/>
        <w:jc w:val="center"/>
        <w:rPr>
          <w:b/>
          <w:noProof/>
          <w:sz w:val="20"/>
          <w:szCs w:val="20"/>
          <w:lang w:val="en-GB"/>
        </w:rPr>
      </w:pPr>
      <w:r w:rsidRPr="001A4562">
        <w:rPr>
          <w:b/>
          <w:noProof/>
          <w:sz w:val="20"/>
          <w:szCs w:val="20"/>
          <w:lang w:val="en-GB"/>
        </w:rPr>
        <w:t>Figure 3: Measurement results showing differences in minimum recorded TP: a) MPAC, b) RTS, c) RC+CE</w:t>
      </w:r>
    </w:p>
    <w:p w14:paraId="214B8FBB" w14:textId="77777777" w:rsidR="00734AEC" w:rsidRPr="001A4562" w:rsidRDefault="00734AEC" w:rsidP="00734AEC">
      <w:pPr>
        <w:rPr>
          <w:sz w:val="20"/>
          <w:szCs w:val="20"/>
          <w:lang w:val="en-GB"/>
        </w:rPr>
      </w:pPr>
      <w:r w:rsidRPr="001A4562">
        <w:rPr>
          <w:sz w:val="20"/>
          <w:szCs w:val="20"/>
          <w:lang w:val="en-GB"/>
        </w:rPr>
        <w:t xml:space="preserve">The RTS results show that for some device rotations, non-linearities </w:t>
      </w:r>
      <w:r w:rsidR="007E5EE3" w:rsidRPr="001A4562">
        <w:rPr>
          <w:sz w:val="20"/>
          <w:szCs w:val="20"/>
          <w:lang w:val="en-GB"/>
        </w:rPr>
        <w:t>were observed after TP dropped below 60% TP</w:t>
      </w:r>
      <w:r w:rsidR="00B94974" w:rsidRPr="001A4562">
        <w:rPr>
          <w:sz w:val="20"/>
          <w:szCs w:val="20"/>
          <w:lang w:val="en-GB"/>
        </w:rPr>
        <w:t>. This</w:t>
      </w:r>
      <w:r w:rsidR="007E5EE3" w:rsidRPr="001A4562">
        <w:rPr>
          <w:sz w:val="20"/>
          <w:szCs w:val="20"/>
          <w:lang w:val="en-GB"/>
        </w:rPr>
        <w:t xml:space="preserve"> yielded “lowest” P_Modes which MPAC was not able to pick up because the </w:t>
      </w:r>
      <w:r w:rsidR="00B94974" w:rsidRPr="001A4562">
        <w:rPr>
          <w:sz w:val="20"/>
          <w:szCs w:val="20"/>
          <w:lang w:val="en-GB"/>
        </w:rPr>
        <w:t xml:space="preserve">P_Mode search was stopped once the 60% TP was achieved. Therefore, the “lowest60” P_mode </w:t>
      </w:r>
      <w:r w:rsidR="00B46F57" w:rsidRPr="001A4562">
        <w:rPr>
          <w:sz w:val="20"/>
          <w:szCs w:val="20"/>
          <w:lang w:val="en-GB"/>
        </w:rPr>
        <w:t>was introduced for this analysis given the differences in minimum</w:t>
      </w:r>
      <w:r w:rsidR="00F46E3D" w:rsidRPr="001A4562">
        <w:rPr>
          <w:sz w:val="20"/>
          <w:szCs w:val="20"/>
          <w:lang w:val="en-GB"/>
        </w:rPr>
        <w:t xml:space="preserve"> recorded TP:</w:t>
      </w:r>
    </w:p>
    <w:p w14:paraId="6AD5BF97" w14:textId="77777777" w:rsidR="00F46E3D" w:rsidRPr="001A4562" w:rsidRDefault="00C6708D" w:rsidP="00F46E3D">
      <w:pPr>
        <w:pStyle w:val="ListParagraph"/>
        <w:numPr>
          <w:ilvl w:val="0"/>
          <w:numId w:val="18"/>
        </w:numPr>
        <w:rPr>
          <w:sz w:val="20"/>
          <w:szCs w:val="20"/>
          <w:lang w:val="en-GB"/>
        </w:rPr>
      </w:pPr>
      <w:r w:rsidRPr="001A4562">
        <w:rPr>
          <w:sz w:val="20"/>
          <w:szCs w:val="20"/>
          <w:lang w:val="en-GB"/>
        </w:rPr>
        <w:t>“lowest60": To level the playing field, this approach only takes the data into account as if the system had stopped the “lowest” P_mode search as soon as TP reached 60%</w:t>
      </w:r>
    </w:p>
    <w:p w14:paraId="2523E8B6" w14:textId="77777777" w:rsidR="00F25BBD" w:rsidRPr="001A4562" w:rsidRDefault="00F25BBD" w:rsidP="00F25BBD">
      <w:pPr>
        <w:rPr>
          <w:sz w:val="20"/>
          <w:szCs w:val="20"/>
          <w:lang w:val="en-GB"/>
        </w:rPr>
      </w:pPr>
      <w:r w:rsidRPr="001A4562">
        <w:rPr>
          <w:sz w:val="20"/>
          <w:szCs w:val="20"/>
          <w:lang w:val="en-GB"/>
        </w:rPr>
        <w:t xml:space="preserve">This approach is illustrated schematically in Figure 4. </w:t>
      </w:r>
    </w:p>
    <w:p w14:paraId="6DA35479" w14:textId="77777777" w:rsidR="00F25BBD" w:rsidRDefault="00F25BBD" w:rsidP="00F25BBD">
      <w:pPr>
        <w:jc w:val="center"/>
        <w:rPr>
          <w:lang w:val="en-GB"/>
        </w:rPr>
      </w:pPr>
      <w:r w:rsidRPr="00F25BBD">
        <w:rPr>
          <w:noProof/>
        </w:rPr>
        <w:lastRenderedPageBreak/>
        <w:drawing>
          <wp:inline distT="0" distB="0" distL="0" distR="0" wp14:anchorId="21CDE38C" wp14:editId="729F415B">
            <wp:extent cx="5029200" cy="33871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9200" cy="3387188"/>
                    </a:xfrm>
                    <a:prstGeom prst="rect">
                      <a:avLst/>
                    </a:prstGeom>
                  </pic:spPr>
                </pic:pic>
              </a:graphicData>
            </a:graphic>
          </wp:inline>
        </w:drawing>
      </w:r>
    </w:p>
    <w:p w14:paraId="2DEC954D" w14:textId="77777777" w:rsidR="00F25BBD" w:rsidRPr="001A4562" w:rsidRDefault="00F25BBD" w:rsidP="00F25BBD">
      <w:pPr>
        <w:jc w:val="center"/>
        <w:rPr>
          <w:sz w:val="20"/>
          <w:szCs w:val="20"/>
          <w:lang w:val="en-GB"/>
        </w:rPr>
      </w:pPr>
      <w:r w:rsidRPr="001A4562">
        <w:rPr>
          <w:sz w:val="20"/>
          <w:szCs w:val="20"/>
          <w:lang w:val="en-GB"/>
        </w:rPr>
        <w:t>(a)</w:t>
      </w:r>
    </w:p>
    <w:p w14:paraId="682881D0" w14:textId="77777777" w:rsidR="00F25BBD" w:rsidRDefault="00F25BBD" w:rsidP="00F25BBD">
      <w:pPr>
        <w:jc w:val="center"/>
        <w:rPr>
          <w:lang w:val="en-GB"/>
        </w:rPr>
      </w:pPr>
      <w:r w:rsidRPr="00F25BBD">
        <w:rPr>
          <w:noProof/>
        </w:rPr>
        <w:drawing>
          <wp:inline distT="0" distB="0" distL="0" distR="0" wp14:anchorId="629B358B" wp14:editId="77620E81">
            <wp:extent cx="5029200" cy="3376979"/>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9200" cy="3376979"/>
                    </a:xfrm>
                    <a:prstGeom prst="rect">
                      <a:avLst/>
                    </a:prstGeom>
                  </pic:spPr>
                </pic:pic>
              </a:graphicData>
            </a:graphic>
          </wp:inline>
        </w:drawing>
      </w:r>
    </w:p>
    <w:p w14:paraId="7508F668" w14:textId="77777777" w:rsidR="00F25BBD" w:rsidRPr="001A4562" w:rsidRDefault="00F25BBD" w:rsidP="00F25BBD">
      <w:pPr>
        <w:jc w:val="center"/>
        <w:rPr>
          <w:sz w:val="20"/>
          <w:szCs w:val="20"/>
          <w:lang w:val="en-GB"/>
        </w:rPr>
      </w:pPr>
      <w:r w:rsidRPr="001A4562">
        <w:rPr>
          <w:sz w:val="20"/>
          <w:szCs w:val="20"/>
          <w:lang w:val="en-GB"/>
        </w:rPr>
        <w:t>(b)</w:t>
      </w:r>
    </w:p>
    <w:p w14:paraId="73E1D88F" w14:textId="714FAE1D" w:rsidR="00591259" w:rsidRPr="001A4562" w:rsidRDefault="00591259" w:rsidP="00591259">
      <w:pPr>
        <w:spacing w:after="240"/>
        <w:jc w:val="center"/>
        <w:rPr>
          <w:b/>
          <w:noProof/>
          <w:sz w:val="20"/>
          <w:szCs w:val="20"/>
          <w:lang w:val="en-GB"/>
        </w:rPr>
      </w:pPr>
      <w:r w:rsidRPr="001A4562">
        <w:rPr>
          <w:b/>
          <w:noProof/>
          <w:sz w:val="20"/>
          <w:szCs w:val="20"/>
          <w:lang w:val="en-GB"/>
        </w:rPr>
        <w:t xml:space="preserve">Figure </w:t>
      </w:r>
      <w:r w:rsidR="00D74380" w:rsidRPr="001A4562">
        <w:rPr>
          <w:b/>
          <w:noProof/>
          <w:sz w:val="20"/>
          <w:szCs w:val="20"/>
          <w:lang w:val="en-GB"/>
        </w:rPr>
        <w:t>4</w:t>
      </w:r>
      <w:r w:rsidRPr="001A4562">
        <w:rPr>
          <w:b/>
          <w:noProof/>
          <w:sz w:val="20"/>
          <w:szCs w:val="20"/>
          <w:lang w:val="en-GB"/>
        </w:rPr>
        <w:t xml:space="preserve">: </w:t>
      </w:r>
      <w:r w:rsidR="00CB6C92" w:rsidRPr="001A4562">
        <w:rPr>
          <w:b/>
          <w:noProof/>
          <w:sz w:val="20"/>
          <w:szCs w:val="20"/>
          <w:lang w:val="en-GB"/>
        </w:rPr>
        <w:t>Illustration of the “</w:t>
      </w:r>
      <w:r w:rsidR="00D079EE" w:rsidRPr="001A4562">
        <w:rPr>
          <w:b/>
          <w:noProof/>
          <w:sz w:val="20"/>
          <w:szCs w:val="20"/>
          <w:lang w:val="en-GB"/>
        </w:rPr>
        <w:t xml:space="preserve">lowest60” P_Mode search algorithm applied to the harmonization data. In a) no non-linearity occurs between 70% and 60% TP, while b) shows a non-linearity </w:t>
      </w:r>
      <w:r w:rsidR="0022061C" w:rsidRPr="001A4562">
        <w:rPr>
          <w:b/>
          <w:noProof/>
          <w:sz w:val="20"/>
          <w:szCs w:val="20"/>
          <w:lang w:val="en-GB"/>
        </w:rPr>
        <w:t xml:space="preserve">between </w:t>
      </w:r>
      <w:r w:rsidR="00D079EE" w:rsidRPr="001A4562">
        <w:rPr>
          <w:b/>
          <w:noProof/>
          <w:sz w:val="20"/>
          <w:szCs w:val="20"/>
          <w:lang w:val="en-GB"/>
        </w:rPr>
        <w:t xml:space="preserve">70% and 60% TP. </w:t>
      </w:r>
    </w:p>
    <w:p w14:paraId="3A3DCBA1" w14:textId="77777777" w:rsidR="00D31CFA" w:rsidRPr="001A4562" w:rsidRDefault="00D31CFA">
      <w:pPr>
        <w:rPr>
          <w:sz w:val="22"/>
          <w:lang w:val="en-GB"/>
        </w:rPr>
      </w:pPr>
      <w:r w:rsidRPr="001A4562">
        <w:rPr>
          <w:sz w:val="22"/>
          <w:lang w:val="en-GB"/>
        </w:rPr>
        <w:br w:type="page"/>
      </w:r>
    </w:p>
    <w:p w14:paraId="6FB9A5B2" w14:textId="77777777" w:rsidR="00D31CFA" w:rsidRDefault="00D31CFA" w:rsidP="00D31CFA">
      <w:pPr>
        <w:pStyle w:val="Heading1"/>
      </w:pPr>
      <w:r>
        <w:lastRenderedPageBreak/>
        <w:t>Cost of Harmonization Results</w:t>
      </w:r>
      <w:r w:rsidR="00907187">
        <w:t xml:space="preserve"> for “lowest60”</w:t>
      </w:r>
    </w:p>
    <w:p w14:paraId="40167F12" w14:textId="642C37D4" w:rsidR="000525DA" w:rsidRPr="001A4562" w:rsidRDefault="000525DA" w:rsidP="000525DA">
      <w:pPr>
        <w:rPr>
          <w:sz w:val="20"/>
          <w:szCs w:val="20"/>
          <w:lang w:val="en-GB"/>
        </w:rPr>
      </w:pPr>
      <w:r w:rsidRPr="001A4562">
        <w:rPr>
          <w:sz w:val="20"/>
          <w:szCs w:val="20"/>
          <w:lang w:val="en-GB"/>
        </w:rPr>
        <w:t xml:space="preserve">For the “lowest60” P_Mode, a </w:t>
      </w:r>
      <w:r w:rsidR="00707D54">
        <w:rPr>
          <w:sz w:val="20"/>
          <w:szCs w:val="20"/>
          <w:lang w:val="en-GB"/>
        </w:rPr>
        <w:t>complete</w:t>
      </w:r>
      <w:r w:rsidR="006C27E6" w:rsidRPr="001A4562">
        <w:rPr>
          <w:sz w:val="20"/>
          <w:szCs w:val="20"/>
          <w:lang w:val="en-GB"/>
        </w:rPr>
        <w:t xml:space="preserve"> </w:t>
      </w:r>
      <w:r w:rsidRPr="001A4562">
        <w:rPr>
          <w:sz w:val="20"/>
          <w:szCs w:val="20"/>
          <w:lang w:val="en-GB"/>
        </w:rPr>
        <w:t xml:space="preserve">set of results is presented here. The </w:t>
      </w:r>
      <w:r w:rsidR="003B0C10" w:rsidRPr="001A4562">
        <w:rPr>
          <w:sz w:val="20"/>
          <w:szCs w:val="20"/>
          <w:lang w:val="en-GB"/>
        </w:rPr>
        <w:t xml:space="preserve">results for the </w:t>
      </w:r>
      <w:r w:rsidRPr="001A4562">
        <w:rPr>
          <w:sz w:val="20"/>
          <w:szCs w:val="20"/>
          <w:lang w:val="en-GB"/>
        </w:rPr>
        <w:t xml:space="preserve">other </w:t>
      </w:r>
      <w:r w:rsidR="003B0C10" w:rsidRPr="001A4562">
        <w:rPr>
          <w:sz w:val="20"/>
          <w:szCs w:val="20"/>
          <w:lang w:val="en-GB"/>
        </w:rPr>
        <w:t>two P_Mode search algorithms can be studied using the Excel spreadsheet</w:t>
      </w:r>
      <w:r w:rsidR="00707D54">
        <w:rPr>
          <w:sz w:val="20"/>
          <w:szCs w:val="20"/>
          <w:lang w:val="en-GB"/>
        </w:rPr>
        <w:t xml:space="preserve"> (by changing Cell H3 in worksheet ‘</w:t>
      </w:r>
      <w:r w:rsidR="00707D54" w:rsidRPr="00707D54">
        <w:rPr>
          <w:sz w:val="20"/>
          <w:szCs w:val="20"/>
          <w:lang w:val="en-GB"/>
        </w:rPr>
        <w:t>Cost of Harmonization</w:t>
      </w:r>
      <w:r w:rsidR="00707D54">
        <w:rPr>
          <w:sz w:val="20"/>
          <w:szCs w:val="20"/>
          <w:lang w:val="en-GB"/>
        </w:rPr>
        <w:t>’)</w:t>
      </w:r>
      <w:r w:rsidR="003B0C10" w:rsidRPr="001A4562">
        <w:rPr>
          <w:sz w:val="20"/>
          <w:szCs w:val="20"/>
          <w:lang w:val="en-GB"/>
        </w:rPr>
        <w:t xml:space="preserve">. </w:t>
      </w:r>
    </w:p>
    <w:p w14:paraId="1E01E0F9" w14:textId="77777777" w:rsidR="0022061C" w:rsidRPr="001A4562" w:rsidRDefault="0022061C" w:rsidP="000525DA">
      <w:pPr>
        <w:rPr>
          <w:sz w:val="20"/>
          <w:szCs w:val="20"/>
          <w:lang w:val="en-GB"/>
        </w:rPr>
      </w:pPr>
    </w:p>
    <w:p w14:paraId="3A15B479" w14:textId="7CD63C1C" w:rsidR="003B0C10" w:rsidRPr="001A4562" w:rsidRDefault="003B0C10" w:rsidP="000525DA">
      <w:pPr>
        <w:rPr>
          <w:sz w:val="20"/>
          <w:szCs w:val="20"/>
          <w:lang w:val="en-GB"/>
        </w:rPr>
      </w:pPr>
      <w:r w:rsidRPr="001A4562">
        <w:rPr>
          <w:sz w:val="20"/>
          <w:szCs w:val="20"/>
          <w:lang w:val="en-GB"/>
        </w:rPr>
        <w:t xml:space="preserve">The </w:t>
      </w:r>
      <w:r w:rsidR="00BE388B" w:rsidRPr="001A4562">
        <w:rPr>
          <w:sz w:val="20"/>
          <w:szCs w:val="20"/>
          <w:lang w:val="en-GB"/>
        </w:rPr>
        <w:t>S_Mode results</w:t>
      </w:r>
      <w:r w:rsidR="00D74380" w:rsidRPr="001A4562">
        <w:rPr>
          <w:sz w:val="20"/>
          <w:szCs w:val="20"/>
          <w:lang w:val="en-GB"/>
        </w:rPr>
        <w:t xml:space="preserve"> per UE</w:t>
      </w:r>
      <w:r w:rsidR="00BE388B" w:rsidRPr="001A4562">
        <w:rPr>
          <w:sz w:val="20"/>
          <w:szCs w:val="20"/>
          <w:lang w:val="en-GB"/>
        </w:rPr>
        <w:t>, the optimized offsets</w:t>
      </w:r>
      <w:r w:rsidR="00D74380" w:rsidRPr="001A4562">
        <w:rPr>
          <w:sz w:val="20"/>
          <w:szCs w:val="20"/>
          <w:lang w:val="en-GB"/>
        </w:rPr>
        <w:t xml:space="preserve"> (one per band; one for both 70% and 95% target TP levels)</w:t>
      </w:r>
      <w:r w:rsidR="00BE388B" w:rsidRPr="001A4562">
        <w:rPr>
          <w:sz w:val="20"/>
          <w:szCs w:val="20"/>
          <w:lang w:val="en-GB"/>
        </w:rPr>
        <w:t xml:space="preserve">, and the residual </w:t>
      </w:r>
      <w:r w:rsidR="00D74380" w:rsidRPr="001A4562">
        <w:rPr>
          <w:sz w:val="20"/>
          <w:szCs w:val="20"/>
          <w:lang w:val="en-GB"/>
        </w:rPr>
        <w:t>errors after applying the offset are shown in Figure 5 for each of the HS1 bands</w:t>
      </w:r>
      <w:r w:rsidR="00CC77BB" w:rsidRPr="001A4562">
        <w:rPr>
          <w:sz w:val="20"/>
          <w:szCs w:val="20"/>
          <w:lang w:val="en-GB"/>
        </w:rPr>
        <w:t xml:space="preserve">. It should be noted that the offsets for RTS were chosen to be 0 to show equivalence; the residual errors could be reduced further if non-zero offsets were applied. </w:t>
      </w:r>
    </w:p>
    <w:p w14:paraId="41CD0558" w14:textId="77777777" w:rsidR="0022061C" w:rsidRPr="001A4562" w:rsidRDefault="0022061C" w:rsidP="000525DA">
      <w:pPr>
        <w:rPr>
          <w:sz w:val="20"/>
          <w:szCs w:val="20"/>
          <w:lang w:val="en-GB"/>
        </w:rPr>
      </w:pPr>
    </w:p>
    <w:p w14:paraId="6DB9651D" w14:textId="68D9ACDC" w:rsidR="00D74380" w:rsidRDefault="00D55F91" w:rsidP="000525DA">
      <w:pPr>
        <w:rPr>
          <w:lang w:val="en-GB"/>
        </w:rPr>
      </w:pPr>
      <w:r w:rsidRPr="00D55F91">
        <w:rPr>
          <w:noProof/>
        </w:rPr>
        <w:drawing>
          <wp:inline distT="0" distB="0" distL="0" distR="0" wp14:anchorId="01C96704" wp14:editId="33043B8C">
            <wp:extent cx="6327140" cy="192722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27140" cy="1927225"/>
                    </a:xfrm>
                    <a:prstGeom prst="rect">
                      <a:avLst/>
                    </a:prstGeom>
                  </pic:spPr>
                </pic:pic>
              </a:graphicData>
            </a:graphic>
          </wp:inline>
        </w:drawing>
      </w:r>
    </w:p>
    <w:p w14:paraId="7C68FD99" w14:textId="77777777" w:rsidR="00D74380" w:rsidRPr="001A4562" w:rsidRDefault="00D74380" w:rsidP="00D74380">
      <w:pPr>
        <w:jc w:val="center"/>
        <w:rPr>
          <w:sz w:val="20"/>
          <w:szCs w:val="20"/>
          <w:lang w:val="en-GB"/>
        </w:rPr>
      </w:pPr>
      <w:r w:rsidRPr="001A4562">
        <w:rPr>
          <w:sz w:val="20"/>
          <w:szCs w:val="20"/>
          <w:lang w:val="en-GB"/>
        </w:rPr>
        <w:t>(a)</w:t>
      </w:r>
    </w:p>
    <w:p w14:paraId="62D5BE5B" w14:textId="5C2E64E7" w:rsidR="00D74380" w:rsidRDefault="00A203BF" w:rsidP="000525DA">
      <w:pPr>
        <w:rPr>
          <w:lang w:val="en-GB"/>
        </w:rPr>
      </w:pPr>
      <w:r w:rsidRPr="00A203BF">
        <w:rPr>
          <w:noProof/>
        </w:rPr>
        <w:drawing>
          <wp:inline distT="0" distB="0" distL="0" distR="0" wp14:anchorId="7AE1E0BC" wp14:editId="715F1954">
            <wp:extent cx="6327140" cy="19272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27140" cy="1927225"/>
                    </a:xfrm>
                    <a:prstGeom prst="rect">
                      <a:avLst/>
                    </a:prstGeom>
                  </pic:spPr>
                </pic:pic>
              </a:graphicData>
            </a:graphic>
          </wp:inline>
        </w:drawing>
      </w:r>
    </w:p>
    <w:p w14:paraId="3CF498ED" w14:textId="77777777" w:rsidR="00BC7044" w:rsidRPr="001A4562" w:rsidRDefault="00BC7044" w:rsidP="00BC7044">
      <w:pPr>
        <w:jc w:val="center"/>
        <w:rPr>
          <w:sz w:val="20"/>
          <w:szCs w:val="20"/>
          <w:lang w:val="en-GB"/>
        </w:rPr>
      </w:pPr>
      <w:r w:rsidRPr="001A4562">
        <w:rPr>
          <w:sz w:val="20"/>
          <w:szCs w:val="20"/>
          <w:lang w:val="en-GB"/>
        </w:rPr>
        <w:t>(b)</w:t>
      </w:r>
    </w:p>
    <w:p w14:paraId="0E9B9D35" w14:textId="28579478" w:rsidR="00BC7044" w:rsidRDefault="00A203BF" w:rsidP="00375287">
      <w:pPr>
        <w:rPr>
          <w:lang w:val="en-GB"/>
        </w:rPr>
      </w:pPr>
      <w:r w:rsidRPr="00A203BF">
        <w:rPr>
          <w:noProof/>
        </w:rPr>
        <w:drawing>
          <wp:inline distT="0" distB="0" distL="0" distR="0" wp14:anchorId="42E78EB8" wp14:editId="07ABED8E">
            <wp:extent cx="6327140" cy="1918970"/>
            <wp:effectExtent l="0" t="0" r="0"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27140" cy="1918970"/>
                    </a:xfrm>
                    <a:prstGeom prst="rect">
                      <a:avLst/>
                    </a:prstGeom>
                  </pic:spPr>
                </pic:pic>
              </a:graphicData>
            </a:graphic>
          </wp:inline>
        </w:drawing>
      </w:r>
    </w:p>
    <w:p w14:paraId="02EABD52" w14:textId="77777777" w:rsidR="00BC7044" w:rsidRPr="001A4562" w:rsidRDefault="00BC7044" w:rsidP="00BC7044">
      <w:pPr>
        <w:jc w:val="center"/>
        <w:rPr>
          <w:sz w:val="20"/>
          <w:szCs w:val="20"/>
          <w:lang w:val="en-GB"/>
        </w:rPr>
      </w:pPr>
      <w:r w:rsidRPr="001A4562">
        <w:rPr>
          <w:sz w:val="20"/>
          <w:szCs w:val="20"/>
          <w:lang w:val="en-GB"/>
        </w:rPr>
        <w:t>(c)</w:t>
      </w:r>
    </w:p>
    <w:p w14:paraId="026D95B6" w14:textId="60C7543B" w:rsidR="00BC7044" w:rsidRDefault="00A203BF" w:rsidP="000525DA">
      <w:pPr>
        <w:rPr>
          <w:lang w:val="en-GB"/>
        </w:rPr>
      </w:pPr>
      <w:r w:rsidRPr="00A203BF">
        <w:rPr>
          <w:noProof/>
        </w:rPr>
        <w:lastRenderedPageBreak/>
        <w:drawing>
          <wp:inline distT="0" distB="0" distL="0" distR="0" wp14:anchorId="59F74681" wp14:editId="59DA5596">
            <wp:extent cx="6327140" cy="1918970"/>
            <wp:effectExtent l="0" t="0" r="0"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27140" cy="1918970"/>
                    </a:xfrm>
                    <a:prstGeom prst="rect">
                      <a:avLst/>
                    </a:prstGeom>
                  </pic:spPr>
                </pic:pic>
              </a:graphicData>
            </a:graphic>
          </wp:inline>
        </w:drawing>
      </w:r>
    </w:p>
    <w:p w14:paraId="41150CF5" w14:textId="77777777" w:rsidR="00BC7044" w:rsidRPr="001A4562" w:rsidRDefault="00BC7044" w:rsidP="00BC7044">
      <w:pPr>
        <w:jc w:val="center"/>
        <w:rPr>
          <w:sz w:val="20"/>
          <w:szCs w:val="20"/>
          <w:lang w:val="en-GB"/>
        </w:rPr>
      </w:pPr>
      <w:r w:rsidRPr="001A4562">
        <w:rPr>
          <w:sz w:val="20"/>
          <w:szCs w:val="20"/>
          <w:lang w:val="en-GB"/>
        </w:rPr>
        <w:t>(d)</w:t>
      </w:r>
    </w:p>
    <w:p w14:paraId="5F9EF96D" w14:textId="195C97AD" w:rsidR="00BC7044" w:rsidRDefault="00A203BF" w:rsidP="000525DA">
      <w:pPr>
        <w:rPr>
          <w:lang w:val="en-GB"/>
        </w:rPr>
      </w:pPr>
      <w:r w:rsidRPr="00A203BF">
        <w:rPr>
          <w:noProof/>
        </w:rPr>
        <w:drawing>
          <wp:inline distT="0" distB="0" distL="0" distR="0" wp14:anchorId="10339926" wp14:editId="3AE93752">
            <wp:extent cx="6327140" cy="19138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27140" cy="1913890"/>
                    </a:xfrm>
                    <a:prstGeom prst="rect">
                      <a:avLst/>
                    </a:prstGeom>
                  </pic:spPr>
                </pic:pic>
              </a:graphicData>
            </a:graphic>
          </wp:inline>
        </w:drawing>
      </w:r>
    </w:p>
    <w:p w14:paraId="70D3A868" w14:textId="77777777" w:rsidR="00BC7044" w:rsidRPr="001A4562" w:rsidRDefault="00BC7044" w:rsidP="00BC7044">
      <w:pPr>
        <w:jc w:val="center"/>
        <w:rPr>
          <w:sz w:val="20"/>
          <w:szCs w:val="20"/>
          <w:lang w:val="en-GB"/>
        </w:rPr>
      </w:pPr>
      <w:r w:rsidRPr="001A4562">
        <w:rPr>
          <w:sz w:val="20"/>
          <w:szCs w:val="20"/>
          <w:lang w:val="en-GB"/>
        </w:rPr>
        <w:t>(e)</w:t>
      </w:r>
    </w:p>
    <w:p w14:paraId="02F08782" w14:textId="64507A2D" w:rsidR="00BC7044" w:rsidRDefault="00A203BF" w:rsidP="000525DA">
      <w:pPr>
        <w:rPr>
          <w:lang w:val="en-GB"/>
        </w:rPr>
      </w:pPr>
      <w:r w:rsidRPr="00A203BF">
        <w:rPr>
          <w:noProof/>
        </w:rPr>
        <w:drawing>
          <wp:inline distT="0" distB="0" distL="0" distR="0" wp14:anchorId="7E6BEB88" wp14:editId="16F6F488">
            <wp:extent cx="6327140" cy="1911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27140" cy="1911350"/>
                    </a:xfrm>
                    <a:prstGeom prst="rect">
                      <a:avLst/>
                    </a:prstGeom>
                  </pic:spPr>
                </pic:pic>
              </a:graphicData>
            </a:graphic>
          </wp:inline>
        </w:drawing>
      </w:r>
      <w:r w:rsidR="00FF39E1" w:rsidRPr="00FF39E1" w:rsidDel="006A3F93">
        <w:rPr>
          <w:lang w:val="en-GB"/>
        </w:rPr>
        <w:t xml:space="preserve"> </w:t>
      </w:r>
    </w:p>
    <w:p w14:paraId="608B4517" w14:textId="77777777" w:rsidR="00BC7044" w:rsidRPr="001A4562" w:rsidRDefault="00BC7044" w:rsidP="00BC7044">
      <w:pPr>
        <w:jc w:val="center"/>
        <w:rPr>
          <w:sz w:val="20"/>
          <w:szCs w:val="20"/>
          <w:lang w:val="en-GB"/>
        </w:rPr>
      </w:pPr>
      <w:r w:rsidRPr="001A4562">
        <w:rPr>
          <w:sz w:val="20"/>
          <w:szCs w:val="20"/>
          <w:lang w:val="en-GB"/>
        </w:rPr>
        <w:t>(f)</w:t>
      </w:r>
    </w:p>
    <w:p w14:paraId="59E66C68" w14:textId="77777777" w:rsidR="00D61A43" w:rsidRPr="001A4562" w:rsidRDefault="00D61A43" w:rsidP="00D61A43">
      <w:pPr>
        <w:spacing w:after="240"/>
        <w:jc w:val="center"/>
        <w:rPr>
          <w:b/>
          <w:noProof/>
          <w:sz w:val="20"/>
          <w:lang w:val="en-GB"/>
        </w:rPr>
      </w:pPr>
      <w:r w:rsidRPr="001A4562">
        <w:rPr>
          <w:b/>
          <w:noProof/>
          <w:sz w:val="20"/>
          <w:lang w:val="en-GB"/>
        </w:rPr>
        <w:t xml:space="preserve">Figure 5: Results for S_Mode between MPAC, RTS, RC+CE. Additionally, the optimized offsets for RC+CE as well the residual errors are calculated for a) FDD7, </w:t>
      </w:r>
      <w:r w:rsidR="00CC77BB" w:rsidRPr="001A4562">
        <w:rPr>
          <w:b/>
          <w:noProof/>
          <w:sz w:val="20"/>
          <w:lang w:val="en-GB"/>
        </w:rPr>
        <w:t xml:space="preserve">b) </w:t>
      </w:r>
      <w:r w:rsidRPr="001A4562">
        <w:rPr>
          <w:b/>
          <w:noProof/>
          <w:sz w:val="20"/>
          <w:lang w:val="en-GB"/>
        </w:rPr>
        <w:t>FDD</w:t>
      </w:r>
      <w:r w:rsidR="00CC77BB" w:rsidRPr="001A4562">
        <w:rPr>
          <w:b/>
          <w:noProof/>
          <w:sz w:val="20"/>
          <w:lang w:val="en-GB"/>
        </w:rPr>
        <w:t>3, c) FDD13, d) FDD5, e) TDD38, and f) TDD41.</w:t>
      </w:r>
      <w:r w:rsidR="00331711" w:rsidRPr="001A4562">
        <w:rPr>
          <w:b/>
          <w:noProof/>
          <w:sz w:val="20"/>
          <w:lang w:val="en-GB"/>
        </w:rPr>
        <w:t xml:space="preserve"> The “lowest60” P_Mode search algorithm was applied for these results. </w:t>
      </w:r>
    </w:p>
    <w:p w14:paraId="77D9B595" w14:textId="77777777" w:rsidR="00591259" w:rsidRPr="001A4562" w:rsidRDefault="00400250" w:rsidP="00400250">
      <w:pPr>
        <w:rPr>
          <w:sz w:val="20"/>
          <w:lang w:val="en-GB"/>
        </w:rPr>
      </w:pPr>
      <w:r w:rsidRPr="001A4562">
        <w:rPr>
          <w:sz w:val="20"/>
          <w:lang w:val="en-GB"/>
        </w:rPr>
        <w:t>Together with the assessed MUs from Section 3, the cost of h</w:t>
      </w:r>
      <w:r w:rsidR="00331711" w:rsidRPr="001A4562">
        <w:rPr>
          <w:sz w:val="20"/>
          <w:lang w:val="en-GB"/>
        </w:rPr>
        <w:t xml:space="preserve">armonization can be determined for the “lowest60” P_Mode search algorithm, shown in Table 4. </w:t>
      </w:r>
    </w:p>
    <w:p w14:paraId="7618133B" w14:textId="77777777" w:rsidR="00331711" w:rsidRPr="001A4562" w:rsidRDefault="00331711" w:rsidP="00331711">
      <w:pPr>
        <w:spacing w:before="240"/>
        <w:jc w:val="center"/>
        <w:rPr>
          <w:b/>
          <w:sz w:val="20"/>
          <w:lang w:val="en-GB"/>
        </w:rPr>
      </w:pPr>
      <w:r w:rsidRPr="001A4562">
        <w:rPr>
          <w:b/>
          <w:sz w:val="20"/>
          <w:lang w:val="en-GB"/>
        </w:rPr>
        <w:t xml:space="preserve">Table 4: Cost of Harmonization for </w:t>
      </w:r>
      <w:r w:rsidRPr="001A4562">
        <w:rPr>
          <w:b/>
          <w:noProof/>
          <w:sz w:val="20"/>
          <w:lang w:val="en-GB"/>
        </w:rPr>
        <w:t>“lowest60” P_Mode search algorithm</w:t>
      </w:r>
    </w:p>
    <w:p w14:paraId="14A6B340" w14:textId="728971CB" w:rsidR="00331711" w:rsidRDefault="009B3410" w:rsidP="00032C49">
      <w:pPr>
        <w:jc w:val="center"/>
        <w:rPr>
          <w:lang w:val="en-GB"/>
        </w:rPr>
      </w:pPr>
      <w:r w:rsidRPr="009B3410">
        <w:rPr>
          <w:noProof/>
        </w:rPr>
        <w:drawing>
          <wp:inline distT="0" distB="0" distL="0" distR="0" wp14:anchorId="1DDF5F7A" wp14:editId="7401565E">
            <wp:extent cx="1737360" cy="114346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37360" cy="1143467"/>
                    </a:xfrm>
                    <a:prstGeom prst="rect">
                      <a:avLst/>
                    </a:prstGeom>
                  </pic:spPr>
                </pic:pic>
              </a:graphicData>
            </a:graphic>
          </wp:inline>
        </w:drawing>
      </w:r>
    </w:p>
    <w:p w14:paraId="63B25C3B" w14:textId="77777777" w:rsidR="0022061C" w:rsidRDefault="0022061C" w:rsidP="00400250">
      <w:pPr>
        <w:rPr>
          <w:lang w:val="en-GB"/>
        </w:rPr>
      </w:pPr>
    </w:p>
    <w:p w14:paraId="58D08818" w14:textId="6678E8A5" w:rsidR="00331711" w:rsidRPr="001A4562" w:rsidRDefault="00541A85" w:rsidP="00400250">
      <w:pPr>
        <w:rPr>
          <w:sz w:val="20"/>
          <w:szCs w:val="20"/>
          <w:lang w:val="en-GB"/>
        </w:rPr>
      </w:pPr>
      <w:r w:rsidRPr="001A4562">
        <w:rPr>
          <w:sz w:val="20"/>
          <w:szCs w:val="20"/>
          <w:lang w:val="en-GB"/>
        </w:rPr>
        <w:t xml:space="preserve">These results show that RTS </w:t>
      </w:r>
      <w:r w:rsidR="00693267" w:rsidRPr="001A4562">
        <w:rPr>
          <w:sz w:val="20"/>
          <w:szCs w:val="20"/>
          <w:lang w:val="en-GB"/>
        </w:rPr>
        <w:t>harmonize</w:t>
      </w:r>
      <w:r w:rsidR="0022061C" w:rsidRPr="001A4562">
        <w:rPr>
          <w:sz w:val="20"/>
          <w:szCs w:val="20"/>
          <w:lang w:val="en-GB"/>
        </w:rPr>
        <w:t>s</w:t>
      </w:r>
      <w:r w:rsidR="005405A6" w:rsidRPr="001A4562">
        <w:rPr>
          <w:sz w:val="20"/>
          <w:szCs w:val="20"/>
          <w:lang w:val="en-GB"/>
        </w:rPr>
        <w:t xml:space="preserve"> with MPAC </w:t>
      </w:r>
      <w:r w:rsidR="00907187" w:rsidRPr="001A4562">
        <w:rPr>
          <w:sz w:val="20"/>
          <w:szCs w:val="20"/>
          <w:lang w:val="en-GB"/>
        </w:rPr>
        <w:t xml:space="preserve">for the </w:t>
      </w:r>
      <w:r w:rsidR="001514D0">
        <w:rPr>
          <w:sz w:val="20"/>
          <w:szCs w:val="20"/>
          <w:lang w:val="en-GB"/>
        </w:rPr>
        <w:t xml:space="preserve">four </w:t>
      </w:r>
      <w:r w:rsidR="00907187" w:rsidRPr="001A4562">
        <w:rPr>
          <w:sz w:val="20"/>
          <w:szCs w:val="20"/>
          <w:lang w:val="en-GB"/>
        </w:rPr>
        <w:t xml:space="preserve">FDD bands </w:t>
      </w:r>
      <w:r w:rsidR="0022061C" w:rsidRPr="001A4562">
        <w:rPr>
          <w:sz w:val="20"/>
          <w:szCs w:val="20"/>
          <w:lang w:val="en-GB"/>
        </w:rPr>
        <w:t xml:space="preserve">for the reduced limit of 1.19 dB </w:t>
      </w:r>
      <w:r w:rsidR="005405A6" w:rsidRPr="001A4562">
        <w:rPr>
          <w:sz w:val="20"/>
          <w:szCs w:val="20"/>
          <w:lang w:val="en-GB"/>
        </w:rPr>
        <w:t xml:space="preserve">while the cost of harmonization for RC+CE exceeds the </w:t>
      </w:r>
      <w:r w:rsidR="0022061C" w:rsidRPr="001A4562">
        <w:rPr>
          <w:sz w:val="20"/>
          <w:szCs w:val="20"/>
          <w:lang w:val="en-GB"/>
        </w:rPr>
        <w:t xml:space="preserve">1.5 dB </w:t>
      </w:r>
      <w:r w:rsidR="005405A6" w:rsidRPr="001A4562">
        <w:rPr>
          <w:sz w:val="20"/>
          <w:szCs w:val="20"/>
          <w:lang w:val="en-GB"/>
        </w:rPr>
        <w:t xml:space="preserve">maximum pass/fail limit </w:t>
      </w:r>
      <w:r w:rsidR="0022061C" w:rsidRPr="001A4562">
        <w:rPr>
          <w:sz w:val="20"/>
          <w:szCs w:val="20"/>
          <w:lang w:val="en-GB"/>
        </w:rPr>
        <w:t xml:space="preserve">which is </w:t>
      </w:r>
      <w:r w:rsidR="005405A6" w:rsidRPr="001A4562">
        <w:rPr>
          <w:sz w:val="20"/>
          <w:szCs w:val="20"/>
          <w:lang w:val="en-GB"/>
        </w:rPr>
        <w:t xml:space="preserve">for </w:t>
      </w:r>
      <w:r w:rsidR="0022061C" w:rsidRPr="001A4562">
        <w:rPr>
          <w:sz w:val="20"/>
          <w:szCs w:val="20"/>
          <w:lang w:val="en-GB"/>
        </w:rPr>
        <w:t xml:space="preserve">the upper limit of </w:t>
      </w:r>
      <w:r w:rsidR="005405A6" w:rsidRPr="001A4562">
        <w:rPr>
          <w:sz w:val="20"/>
          <w:szCs w:val="20"/>
          <w:lang w:val="en-GB"/>
        </w:rPr>
        <w:t>30 devices in three bands</w:t>
      </w:r>
      <w:r w:rsidR="001514D0">
        <w:rPr>
          <w:sz w:val="20"/>
          <w:szCs w:val="20"/>
          <w:lang w:val="en-GB"/>
        </w:rPr>
        <w:t xml:space="preserve"> (FDD7, FDD3, FDD13)</w:t>
      </w:r>
      <w:r w:rsidR="005405A6" w:rsidRPr="001A4562">
        <w:rPr>
          <w:sz w:val="20"/>
          <w:szCs w:val="20"/>
          <w:lang w:val="en-GB"/>
        </w:rPr>
        <w:t xml:space="preserve">. </w:t>
      </w:r>
    </w:p>
    <w:p w14:paraId="5301E4D2" w14:textId="77777777" w:rsidR="00F76FFF" w:rsidRDefault="00F76FFF" w:rsidP="00F76FFF">
      <w:pPr>
        <w:pStyle w:val="Heading1"/>
      </w:pPr>
      <w:r>
        <w:t xml:space="preserve">Robustness Check </w:t>
      </w:r>
    </w:p>
    <w:p w14:paraId="0AB43FE8" w14:textId="286DF2A4" w:rsidR="00F76FFF" w:rsidRPr="001A4562" w:rsidRDefault="00F76FFF" w:rsidP="00400250">
      <w:pPr>
        <w:rPr>
          <w:sz w:val="20"/>
          <w:szCs w:val="20"/>
          <w:lang w:val="en-GB"/>
        </w:rPr>
      </w:pPr>
      <w:r w:rsidRPr="001A4562">
        <w:rPr>
          <w:sz w:val="20"/>
          <w:szCs w:val="20"/>
          <w:lang w:val="en-GB"/>
        </w:rPr>
        <w:t xml:space="preserve">The </w:t>
      </w:r>
      <w:r w:rsidR="00B41F39" w:rsidRPr="001A4562">
        <w:rPr>
          <w:sz w:val="20"/>
          <w:szCs w:val="20"/>
          <w:lang w:val="en-GB"/>
        </w:rPr>
        <w:t>results for the cost of harmonization</w:t>
      </w:r>
      <w:r w:rsidR="006239BC" w:rsidRPr="001A4562">
        <w:rPr>
          <w:sz w:val="20"/>
          <w:szCs w:val="20"/>
          <w:lang w:val="en-GB"/>
        </w:rPr>
        <w:t xml:space="preserve"> and the respective optimized offsets are summarized in Figure 6 for the three different P_Mode search algorithms applied to the available harmonization data.</w:t>
      </w:r>
      <w:r w:rsidR="0091310C" w:rsidRPr="001A4562">
        <w:rPr>
          <w:sz w:val="20"/>
          <w:szCs w:val="20"/>
          <w:lang w:val="en-GB"/>
        </w:rPr>
        <w:t xml:space="preserve"> For RC+CE, the offsets were optimized for each P_Mode search. Again, no offsets were applied to RTS even though they could further reduce the cost of harmonization. </w:t>
      </w:r>
    </w:p>
    <w:p w14:paraId="4004652C" w14:textId="5BBECC7B" w:rsidR="006239BC" w:rsidRPr="00EC0B93" w:rsidRDefault="00EC0B93" w:rsidP="00400250">
      <w:pPr>
        <w:rPr>
          <w:sz w:val="20"/>
          <w:szCs w:val="20"/>
          <w:lang w:val="en-GB"/>
        </w:rPr>
      </w:pPr>
      <w:r w:rsidRPr="00EC0B93">
        <w:rPr>
          <w:noProof/>
          <w:sz w:val="20"/>
          <w:szCs w:val="20"/>
        </w:rPr>
        <w:drawing>
          <wp:inline distT="0" distB="0" distL="0" distR="0" wp14:anchorId="798C9AAD" wp14:editId="4CFB3267">
            <wp:extent cx="6327140" cy="14185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27140" cy="1418590"/>
                    </a:xfrm>
                    <a:prstGeom prst="rect">
                      <a:avLst/>
                    </a:prstGeom>
                  </pic:spPr>
                </pic:pic>
              </a:graphicData>
            </a:graphic>
          </wp:inline>
        </w:drawing>
      </w:r>
    </w:p>
    <w:p w14:paraId="03AA242D" w14:textId="77777777" w:rsidR="00195423" w:rsidRPr="001A4562" w:rsidRDefault="00195423" w:rsidP="00195423">
      <w:pPr>
        <w:jc w:val="center"/>
        <w:rPr>
          <w:sz w:val="20"/>
          <w:szCs w:val="20"/>
          <w:lang w:val="en-GB"/>
        </w:rPr>
      </w:pPr>
      <w:r w:rsidRPr="001A4562">
        <w:rPr>
          <w:sz w:val="20"/>
          <w:szCs w:val="20"/>
          <w:lang w:val="en-GB"/>
        </w:rPr>
        <w:t>(a)</w:t>
      </w:r>
    </w:p>
    <w:p w14:paraId="313A87FF" w14:textId="7B2D2309" w:rsidR="00195423" w:rsidRDefault="005E0D76" w:rsidP="00400250">
      <w:pPr>
        <w:rPr>
          <w:lang w:val="en-GB"/>
        </w:rPr>
      </w:pPr>
      <w:r>
        <w:rPr>
          <w:noProof/>
        </w:rPr>
        <w:drawing>
          <wp:inline distT="0" distB="0" distL="0" distR="0" wp14:anchorId="0DA61485" wp14:editId="22622E9D">
            <wp:extent cx="6327140" cy="1892935"/>
            <wp:effectExtent l="0" t="0" r="0" b="120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7140" cy="1892935"/>
                    </a:xfrm>
                    <a:prstGeom prst="rect">
                      <a:avLst/>
                    </a:prstGeom>
                  </pic:spPr>
                </pic:pic>
              </a:graphicData>
            </a:graphic>
          </wp:inline>
        </w:drawing>
      </w:r>
    </w:p>
    <w:p w14:paraId="2D801D93" w14:textId="77777777" w:rsidR="00195423" w:rsidRPr="001A4562" w:rsidRDefault="00195423" w:rsidP="00195423">
      <w:pPr>
        <w:jc w:val="center"/>
        <w:rPr>
          <w:sz w:val="20"/>
          <w:szCs w:val="20"/>
          <w:lang w:val="en-GB"/>
        </w:rPr>
      </w:pPr>
      <w:r w:rsidRPr="001A4562">
        <w:rPr>
          <w:sz w:val="20"/>
          <w:szCs w:val="20"/>
          <w:lang w:val="en-GB"/>
        </w:rPr>
        <w:t>(b)</w:t>
      </w:r>
    </w:p>
    <w:p w14:paraId="26FB655F" w14:textId="17E49903" w:rsidR="0091310C" w:rsidRPr="001A4562" w:rsidRDefault="0091310C" w:rsidP="004B568E">
      <w:pPr>
        <w:spacing w:after="240"/>
        <w:rPr>
          <w:b/>
          <w:noProof/>
          <w:sz w:val="20"/>
          <w:szCs w:val="20"/>
          <w:lang w:val="en-GB"/>
        </w:rPr>
      </w:pPr>
      <w:r w:rsidRPr="001A4562">
        <w:rPr>
          <w:b/>
          <w:noProof/>
          <w:sz w:val="20"/>
          <w:szCs w:val="20"/>
          <w:lang w:val="en-GB"/>
        </w:rPr>
        <w:t xml:space="preserve">Figure </w:t>
      </w:r>
      <w:r w:rsidR="004B568E" w:rsidRPr="001A4562">
        <w:rPr>
          <w:b/>
          <w:noProof/>
          <w:sz w:val="20"/>
          <w:szCs w:val="20"/>
          <w:lang w:val="en-GB"/>
        </w:rPr>
        <w:t>6</w:t>
      </w:r>
      <w:r w:rsidRPr="001A4562">
        <w:rPr>
          <w:b/>
          <w:noProof/>
          <w:sz w:val="20"/>
          <w:szCs w:val="20"/>
          <w:lang w:val="en-GB"/>
        </w:rPr>
        <w:t xml:space="preserve">: </w:t>
      </w:r>
      <w:r w:rsidR="004B568E" w:rsidRPr="001A4562">
        <w:rPr>
          <w:b/>
          <w:noProof/>
          <w:sz w:val="20"/>
          <w:szCs w:val="20"/>
          <w:lang w:val="en-GB"/>
        </w:rPr>
        <w:t>Cost of harmonization and optimized offsets (for RC+CE) for the three dif</w:t>
      </w:r>
      <w:r w:rsidR="00195423" w:rsidRPr="001A4562">
        <w:rPr>
          <w:b/>
          <w:noProof/>
          <w:sz w:val="20"/>
          <w:szCs w:val="20"/>
          <w:lang w:val="en-GB"/>
        </w:rPr>
        <w:t>ferent P_Mode search algoritms.</w:t>
      </w:r>
      <w:r w:rsidR="00AC2FE4" w:rsidRPr="001A4562">
        <w:rPr>
          <w:b/>
          <w:noProof/>
          <w:sz w:val="20"/>
          <w:szCs w:val="20"/>
          <w:lang w:val="en-GB"/>
        </w:rPr>
        <w:t xml:space="preserve"> Offsets were recalculated for each </w:t>
      </w:r>
      <w:r w:rsidR="00EF4001" w:rsidRPr="001A4562">
        <w:rPr>
          <w:b/>
          <w:noProof/>
          <w:sz w:val="20"/>
          <w:szCs w:val="20"/>
          <w:lang w:val="en-GB"/>
        </w:rPr>
        <w:t xml:space="preserve">of the three </w:t>
      </w:r>
      <w:r w:rsidR="00AC2FE4" w:rsidRPr="001A4562">
        <w:rPr>
          <w:b/>
          <w:noProof/>
          <w:sz w:val="20"/>
          <w:szCs w:val="20"/>
          <w:lang w:val="en-GB"/>
        </w:rPr>
        <w:t>P_Mode search</w:t>
      </w:r>
      <w:r w:rsidR="00EF4001" w:rsidRPr="001A4562">
        <w:rPr>
          <w:b/>
          <w:noProof/>
          <w:sz w:val="20"/>
          <w:szCs w:val="20"/>
          <w:lang w:val="en-GB"/>
        </w:rPr>
        <w:t xml:space="preserve"> algorithms</w:t>
      </w:r>
      <w:r w:rsidR="00AC2FE4" w:rsidRPr="001A4562">
        <w:rPr>
          <w:b/>
          <w:noProof/>
          <w:sz w:val="20"/>
          <w:szCs w:val="20"/>
          <w:lang w:val="en-GB"/>
        </w:rPr>
        <w:t>.</w:t>
      </w:r>
      <w:r w:rsidR="00195423" w:rsidRPr="001A4562">
        <w:rPr>
          <w:b/>
          <w:noProof/>
          <w:sz w:val="20"/>
          <w:szCs w:val="20"/>
          <w:lang w:val="en-GB"/>
        </w:rPr>
        <w:t xml:space="preserve"> a) Results shown in tabular fashion separately for each band, b) </w:t>
      </w:r>
      <w:r w:rsidR="0025351D" w:rsidRPr="001A4562">
        <w:rPr>
          <w:b/>
          <w:noProof/>
          <w:sz w:val="20"/>
          <w:szCs w:val="20"/>
          <w:lang w:val="en-GB"/>
        </w:rPr>
        <w:t xml:space="preserve">graph of the </w:t>
      </w:r>
      <w:r w:rsidR="00195423" w:rsidRPr="001A4562">
        <w:rPr>
          <w:b/>
          <w:noProof/>
          <w:sz w:val="20"/>
          <w:szCs w:val="20"/>
          <w:lang w:val="en-GB"/>
        </w:rPr>
        <w:t>maximum cost of harmonization for all bands</w:t>
      </w:r>
    </w:p>
    <w:p w14:paraId="156CC69B" w14:textId="41634D3C" w:rsidR="004B568E" w:rsidRPr="001A4562" w:rsidRDefault="004B568E" w:rsidP="000868F8">
      <w:pPr>
        <w:rPr>
          <w:sz w:val="20"/>
          <w:szCs w:val="20"/>
          <w:lang w:val="en-GB"/>
        </w:rPr>
      </w:pPr>
      <w:r w:rsidRPr="001A4562">
        <w:rPr>
          <w:sz w:val="20"/>
          <w:szCs w:val="20"/>
          <w:lang w:val="en-GB"/>
        </w:rPr>
        <w:t xml:space="preserve">The results show that </w:t>
      </w:r>
      <w:r w:rsidR="00EF4001" w:rsidRPr="001A4562">
        <w:rPr>
          <w:sz w:val="20"/>
          <w:szCs w:val="20"/>
          <w:lang w:val="en-GB"/>
        </w:rPr>
        <w:t xml:space="preserve">for each </w:t>
      </w:r>
      <w:r w:rsidRPr="001A4562">
        <w:rPr>
          <w:sz w:val="20"/>
          <w:szCs w:val="20"/>
          <w:lang w:val="en-GB"/>
        </w:rPr>
        <w:t xml:space="preserve">of </w:t>
      </w:r>
      <w:r w:rsidR="00EF4001" w:rsidRPr="001A4562">
        <w:rPr>
          <w:sz w:val="20"/>
          <w:szCs w:val="20"/>
          <w:lang w:val="en-GB"/>
        </w:rPr>
        <w:t xml:space="preserve">the chosen </w:t>
      </w:r>
      <w:r w:rsidRPr="001A4562">
        <w:rPr>
          <w:sz w:val="20"/>
          <w:szCs w:val="20"/>
          <w:lang w:val="en-GB"/>
        </w:rPr>
        <w:t>P_Mode search</w:t>
      </w:r>
      <w:r w:rsidR="00EF4001" w:rsidRPr="001A4562">
        <w:rPr>
          <w:sz w:val="20"/>
          <w:szCs w:val="20"/>
          <w:lang w:val="en-GB"/>
        </w:rPr>
        <w:t xml:space="preserve"> algorithm</w:t>
      </w:r>
      <w:r w:rsidRPr="001A4562">
        <w:rPr>
          <w:sz w:val="20"/>
          <w:szCs w:val="20"/>
          <w:lang w:val="en-GB"/>
        </w:rPr>
        <w:t>, RTS harmonizes with</w:t>
      </w:r>
      <w:r w:rsidR="00EC1938" w:rsidRPr="001A4562">
        <w:rPr>
          <w:sz w:val="20"/>
          <w:szCs w:val="20"/>
          <w:lang w:val="en-GB"/>
        </w:rPr>
        <w:t xml:space="preserve"> MPAC </w:t>
      </w:r>
      <w:r w:rsidR="00EF4001" w:rsidRPr="001A4562">
        <w:rPr>
          <w:sz w:val="20"/>
          <w:szCs w:val="20"/>
          <w:lang w:val="en-GB"/>
        </w:rPr>
        <w:t xml:space="preserve">with </w:t>
      </w:r>
      <w:r w:rsidR="00EC1938" w:rsidRPr="001A4562">
        <w:rPr>
          <w:sz w:val="20"/>
          <w:szCs w:val="20"/>
          <w:lang w:val="en-GB"/>
        </w:rPr>
        <w:t xml:space="preserve">a maximum cost of harmonization </w:t>
      </w:r>
      <w:r w:rsidR="00EF4001" w:rsidRPr="001A4562">
        <w:rPr>
          <w:sz w:val="20"/>
          <w:szCs w:val="20"/>
          <w:lang w:val="en-GB"/>
        </w:rPr>
        <w:t xml:space="preserve">just above </w:t>
      </w:r>
      <w:r w:rsidR="00EC1938" w:rsidRPr="001A4562">
        <w:rPr>
          <w:sz w:val="20"/>
          <w:szCs w:val="20"/>
          <w:lang w:val="en-GB"/>
        </w:rPr>
        <w:t xml:space="preserve">1dB. </w:t>
      </w:r>
    </w:p>
    <w:p w14:paraId="7F4C3C93" w14:textId="014F8ECE" w:rsidR="00EF4001" w:rsidRPr="001A4562" w:rsidRDefault="00EF4001" w:rsidP="000868F8">
      <w:pPr>
        <w:rPr>
          <w:sz w:val="22"/>
          <w:szCs w:val="22"/>
          <w:lang w:val="en-GB"/>
        </w:rPr>
      </w:pPr>
    </w:p>
    <w:p w14:paraId="64262384" w14:textId="02A7A96E" w:rsidR="00D05FA7" w:rsidRDefault="00EF4001" w:rsidP="000868F8">
      <w:pPr>
        <w:rPr>
          <w:sz w:val="20"/>
          <w:szCs w:val="20"/>
          <w:lang w:val="en-GB"/>
        </w:rPr>
      </w:pPr>
      <w:r w:rsidRPr="001A4562">
        <w:rPr>
          <w:sz w:val="20"/>
          <w:szCs w:val="20"/>
          <w:lang w:val="en-GB"/>
        </w:rPr>
        <w:t xml:space="preserve">Figure 7 shows the impact of cost when fixing the calculation of offsets for one of </w:t>
      </w:r>
      <w:r w:rsidR="00032C49" w:rsidRPr="001A4562">
        <w:rPr>
          <w:sz w:val="20"/>
          <w:szCs w:val="20"/>
          <w:lang w:val="en-GB"/>
        </w:rPr>
        <w:t>the</w:t>
      </w:r>
      <w:r w:rsidRPr="001A4562">
        <w:rPr>
          <w:sz w:val="20"/>
          <w:szCs w:val="20"/>
          <w:lang w:val="en-GB"/>
        </w:rPr>
        <w:t xml:space="preserve"> P_Mode </w:t>
      </w:r>
      <w:r w:rsidR="00032C49" w:rsidRPr="001A4562">
        <w:rPr>
          <w:sz w:val="20"/>
          <w:szCs w:val="20"/>
          <w:lang w:val="en-GB"/>
        </w:rPr>
        <w:t>algorithms</w:t>
      </w:r>
      <w:r w:rsidRPr="001A4562">
        <w:rPr>
          <w:sz w:val="20"/>
          <w:szCs w:val="20"/>
          <w:lang w:val="en-GB"/>
        </w:rPr>
        <w:t xml:space="preserve"> (</w:t>
      </w:r>
      <w:r w:rsidR="00A9289A">
        <w:rPr>
          <w:sz w:val="20"/>
          <w:szCs w:val="20"/>
          <w:lang w:val="en-GB"/>
        </w:rPr>
        <w:t>“</w:t>
      </w:r>
      <w:r w:rsidRPr="001A4562">
        <w:rPr>
          <w:sz w:val="20"/>
          <w:szCs w:val="20"/>
          <w:lang w:val="en-GB"/>
        </w:rPr>
        <w:t>lowest</w:t>
      </w:r>
      <w:r w:rsidR="00A9289A">
        <w:rPr>
          <w:sz w:val="20"/>
          <w:szCs w:val="20"/>
          <w:lang w:val="en-GB"/>
        </w:rPr>
        <w:t>”</w:t>
      </w:r>
      <w:r w:rsidRPr="001A4562">
        <w:rPr>
          <w:sz w:val="20"/>
          <w:szCs w:val="20"/>
          <w:lang w:val="en-GB"/>
        </w:rPr>
        <w:t xml:space="preserve">) which shows </w:t>
      </w:r>
      <w:r w:rsidR="00792DE6">
        <w:rPr>
          <w:sz w:val="20"/>
          <w:szCs w:val="20"/>
          <w:lang w:val="en-GB"/>
        </w:rPr>
        <w:t>an almost insignificant</w:t>
      </w:r>
      <w:r w:rsidRPr="001A4562">
        <w:rPr>
          <w:sz w:val="20"/>
          <w:szCs w:val="20"/>
          <w:lang w:val="en-GB"/>
        </w:rPr>
        <w:t xml:space="preserve"> increase in cost for the </w:t>
      </w:r>
      <w:r w:rsidR="007E4171">
        <w:rPr>
          <w:sz w:val="20"/>
          <w:szCs w:val="20"/>
          <w:lang w:val="en-GB"/>
        </w:rPr>
        <w:t>“</w:t>
      </w:r>
      <w:r w:rsidRPr="001A4562">
        <w:rPr>
          <w:sz w:val="20"/>
          <w:szCs w:val="20"/>
          <w:lang w:val="en-GB"/>
        </w:rPr>
        <w:t>highest</w:t>
      </w:r>
      <w:r w:rsidR="007E4171">
        <w:rPr>
          <w:sz w:val="20"/>
          <w:szCs w:val="20"/>
          <w:lang w:val="en-GB"/>
        </w:rPr>
        <w:t>” P_Mode</w:t>
      </w:r>
      <w:r w:rsidRPr="001A4562">
        <w:rPr>
          <w:sz w:val="20"/>
          <w:szCs w:val="20"/>
          <w:lang w:val="en-GB"/>
        </w:rPr>
        <w:t xml:space="preserve"> algorithm for RC+CE.</w:t>
      </w:r>
    </w:p>
    <w:p w14:paraId="26D061A2" w14:textId="3DCFA1BA" w:rsidR="0025351D" w:rsidRPr="00D05FA7" w:rsidRDefault="00D05FA7" w:rsidP="0025351D">
      <w:pPr>
        <w:rPr>
          <w:sz w:val="20"/>
          <w:szCs w:val="20"/>
          <w:lang w:val="en-GB"/>
        </w:rPr>
      </w:pPr>
      <w:r>
        <w:rPr>
          <w:sz w:val="20"/>
          <w:szCs w:val="20"/>
          <w:lang w:val="en-GB"/>
        </w:rPr>
        <w:br w:type="page"/>
      </w:r>
      <w:r w:rsidR="004007F3" w:rsidRPr="004007F3">
        <w:rPr>
          <w:noProof/>
        </w:rPr>
        <w:lastRenderedPageBreak/>
        <w:t xml:space="preserve"> </w:t>
      </w:r>
      <w:r w:rsidR="00193D57" w:rsidRPr="00193D57">
        <w:rPr>
          <w:noProof/>
        </w:rPr>
        <w:drawing>
          <wp:inline distT="0" distB="0" distL="0" distR="0" wp14:anchorId="1FC7F919" wp14:editId="3AA63F12">
            <wp:extent cx="6327140" cy="14185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27140" cy="1418590"/>
                    </a:xfrm>
                    <a:prstGeom prst="rect">
                      <a:avLst/>
                    </a:prstGeom>
                  </pic:spPr>
                </pic:pic>
              </a:graphicData>
            </a:graphic>
          </wp:inline>
        </w:drawing>
      </w:r>
    </w:p>
    <w:p w14:paraId="233E4E55" w14:textId="77777777" w:rsidR="0025351D" w:rsidRPr="001A4562" w:rsidRDefault="0025351D" w:rsidP="0025351D">
      <w:pPr>
        <w:jc w:val="center"/>
        <w:rPr>
          <w:sz w:val="20"/>
          <w:szCs w:val="20"/>
          <w:lang w:val="en-GB"/>
        </w:rPr>
      </w:pPr>
      <w:r w:rsidRPr="001A4562">
        <w:rPr>
          <w:sz w:val="20"/>
          <w:szCs w:val="20"/>
          <w:lang w:val="en-GB"/>
        </w:rPr>
        <w:t>(a)</w:t>
      </w:r>
    </w:p>
    <w:p w14:paraId="284FDB7C" w14:textId="646EAA37" w:rsidR="0025351D" w:rsidRDefault="005E0D76" w:rsidP="0025351D">
      <w:pPr>
        <w:rPr>
          <w:lang w:val="en-GB"/>
        </w:rPr>
      </w:pPr>
      <w:r>
        <w:rPr>
          <w:noProof/>
        </w:rPr>
        <w:drawing>
          <wp:inline distT="0" distB="0" distL="0" distR="0" wp14:anchorId="0484E463" wp14:editId="3E49FFEA">
            <wp:extent cx="6327140" cy="1892935"/>
            <wp:effectExtent l="0" t="0" r="0"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27140" cy="1892935"/>
                    </a:xfrm>
                    <a:prstGeom prst="rect">
                      <a:avLst/>
                    </a:prstGeom>
                  </pic:spPr>
                </pic:pic>
              </a:graphicData>
            </a:graphic>
          </wp:inline>
        </w:drawing>
      </w:r>
    </w:p>
    <w:p w14:paraId="1AA3FE43" w14:textId="77777777" w:rsidR="0025351D" w:rsidRPr="001A4562" w:rsidRDefault="0025351D" w:rsidP="0025351D">
      <w:pPr>
        <w:jc w:val="center"/>
        <w:rPr>
          <w:sz w:val="20"/>
          <w:szCs w:val="20"/>
          <w:lang w:val="en-GB"/>
        </w:rPr>
      </w:pPr>
      <w:r w:rsidRPr="001A4562">
        <w:rPr>
          <w:sz w:val="20"/>
          <w:szCs w:val="20"/>
          <w:lang w:val="en-GB"/>
        </w:rPr>
        <w:t>(b)</w:t>
      </w:r>
    </w:p>
    <w:p w14:paraId="205E1E7E" w14:textId="77777777" w:rsidR="0025351D" w:rsidRDefault="0025351D" w:rsidP="0025351D">
      <w:pPr>
        <w:spacing w:after="240"/>
        <w:rPr>
          <w:b/>
          <w:noProof/>
          <w:sz w:val="20"/>
          <w:szCs w:val="20"/>
          <w:lang w:val="en-GB"/>
        </w:rPr>
      </w:pPr>
      <w:bookmarkStart w:id="0" w:name="OLE_LINK1"/>
      <w:r w:rsidRPr="001A4562">
        <w:rPr>
          <w:b/>
          <w:noProof/>
          <w:sz w:val="20"/>
          <w:szCs w:val="20"/>
          <w:lang w:val="en-GB"/>
        </w:rPr>
        <w:t xml:space="preserve">Figure 7: Cost of harmonization and optimized offsets (for RC+CE) for the three different P_Mode search algoritms. </w:t>
      </w:r>
      <w:r w:rsidR="00AC2FE4" w:rsidRPr="001A4562">
        <w:rPr>
          <w:b/>
          <w:noProof/>
          <w:sz w:val="20"/>
          <w:szCs w:val="20"/>
          <w:lang w:val="en-GB"/>
        </w:rPr>
        <w:t xml:space="preserve">Offsets were calculated once for the “lowest” P_Mode and kept for the other P_Modes. </w:t>
      </w:r>
      <w:r w:rsidRPr="001A4562">
        <w:rPr>
          <w:b/>
          <w:noProof/>
          <w:sz w:val="20"/>
          <w:szCs w:val="20"/>
          <w:lang w:val="en-GB"/>
        </w:rPr>
        <w:t>a) Results shown in tabular fashion separately for each band, b) graph of the maximum cost of harmonization for all bands</w:t>
      </w:r>
    </w:p>
    <w:bookmarkEnd w:id="0"/>
    <w:p w14:paraId="4E45AB44" w14:textId="6339927B" w:rsidR="000700B0" w:rsidRPr="00032C49" w:rsidRDefault="006F6211" w:rsidP="000700B0">
      <w:pPr>
        <w:spacing w:after="240"/>
        <w:rPr>
          <w:noProof/>
          <w:sz w:val="20"/>
          <w:szCs w:val="20"/>
          <w:lang w:val="en-GB"/>
        </w:rPr>
      </w:pPr>
      <w:r w:rsidRPr="00331A54">
        <w:rPr>
          <w:noProof/>
          <w:sz w:val="20"/>
          <w:szCs w:val="20"/>
          <w:lang w:val="en-GB"/>
        </w:rPr>
        <w:t>Additio</w:t>
      </w:r>
      <w:r w:rsidR="00F663A1" w:rsidRPr="00331A54">
        <w:rPr>
          <w:noProof/>
          <w:sz w:val="20"/>
          <w:szCs w:val="20"/>
          <w:lang w:val="en-GB"/>
        </w:rPr>
        <w:t>n</w:t>
      </w:r>
      <w:r w:rsidRPr="00331A54">
        <w:rPr>
          <w:noProof/>
          <w:sz w:val="20"/>
          <w:szCs w:val="20"/>
          <w:lang w:val="en-GB"/>
        </w:rPr>
        <w:t>a</w:t>
      </w:r>
      <w:r w:rsidR="00F663A1" w:rsidRPr="00331A54">
        <w:rPr>
          <w:noProof/>
          <w:sz w:val="20"/>
          <w:szCs w:val="20"/>
          <w:lang w:val="en-GB"/>
        </w:rPr>
        <w:t>lly, for the “lowest60”</w:t>
      </w:r>
      <w:r w:rsidR="00E42A09" w:rsidRPr="00331A54">
        <w:rPr>
          <w:noProof/>
          <w:sz w:val="20"/>
          <w:szCs w:val="20"/>
          <w:lang w:val="en-GB"/>
        </w:rPr>
        <w:t xml:space="preserve"> P_Mode search algorithm</w:t>
      </w:r>
      <w:r w:rsidR="00F663A1" w:rsidRPr="00331A54">
        <w:rPr>
          <w:noProof/>
          <w:sz w:val="20"/>
          <w:szCs w:val="20"/>
          <w:lang w:val="en-GB"/>
        </w:rPr>
        <w:t xml:space="preserve"> the offset as a function of centre frequency of the tested channels </w:t>
      </w:r>
      <w:r w:rsidR="000700B0" w:rsidRPr="00331A54">
        <w:rPr>
          <w:noProof/>
          <w:sz w:val="20"/>
          <w:szCs w:val="20"/>
          <w:lang w:val="en-GB"/>
        </w:rPr>
        <w:t>was investigated. The results plotted in Figure 8</w:t>
      </w:r>
      <w:r w:rsidR="0077467B" w:rsidRPr="00331A54">
        <w:rPr>
          <w:noProof/>
          <w:sz w:val="20"/>
          <w:szCs w:val="20"/>
          <w:lang w:val="en-GB"/>
        </w:rPr>
        <w:t xml:space="preserve"> show that the offsets for RC+CE </w:t>
      </w:r>
      <w:r w:rsidR="007E4171" w:rsidRPr="00331A54">
        <w:rPr>
          <w:noProof/>
          <w:sz w:val="20"/>
          <w:szCs w:val="20"/>
          <w:lang w:val="en-GB"/>
        </w:rPr>
        <w:t>do</w:t>
      </w:r>
      <w:r w:rsidR="0077467B" w:rsidRPr="00331A54">
        <w:rPr>
          <w:noProof/>
          <w:sz w:val="20"/>
          <w:szCs w:val="20"/>
          <w:lang w:val="en-GB"/>
        </w:rPr>
        <w:t xml:space="preserve"> </w:t>
      </w:r>
      <w:r w:rsidR="007E4171" w:rsidRPr="00331A54">
        <w:rPr>
          <w:noProof/>
          <w:sz w:val="20"/>
          <w:szCs w:val="20"/>
          <w:lang w:val="en-GB"/>
        </w:rPr>
        <w:t>not follow</w:t>
      </w:r>
      <w:r w:rsidR="00AB4F4D" w:rsidRPr="00331A54">
        <w:rPr>
          <w:noProof/>
          <w:sz w:val="20"/>
          <w:szCs w:val="20"/>
          <w:lang w:val="en-GB"/>
        </w:rPr>
        <w:t xml:space="preserve"> a linear </w:t>
      </w:r>
      <w:r w:rsidR="00E42A09" w:rsidRPr="00331A54">
        <w:rPr>
          <w:noProof/>
          <w:sz w:val="20"/>
          <w:szCs w:val="20"/>
          <w:lang w:val="en-GB"/>
        </w:rPr>
        <w:t xml:space="preserve">trend which would make a determination of the optimized offsets as a function of frequency/frequency bands impossible. </w:t>
      </w:r>
      <w:r w:rsidR="00032C49">
        <w:rPr>
          <w:noProof/>
          <w:sz w:val="20"/>
          <w:szCs w:val="20"/>
          <w:lang w:val="en-GB"/>
        </w:rPr>
        <w:t xml:space="preserve">No </w:t>
      </w:r>
      <w:r w:rsidR="00331A54">
        <w:rPr>
          <w:noProof/>
          <w:sz w:val="20"/>
          <w:szCs w:val="20"/>
          <w:lang w:val="en-GB"/>
        </w:rPr>
        <w:t>justification</w:t>
      </w:r>
      <w:r w:rsidR="00032C49">
        <w:rPr>
          <w:noProof/>
          <w:sz w:val="20"/>
          <w:szCs w:val="20"/>
          <w:lang w:val="en-GB"/>
        </w:rPr>
        <w:t xml:space="preserve"> for non-linear offsets w</w:t>
      </w:r>
      <w:r w:rsidR="00331A54">
        <w:rPr>
          <w:noProof/>
          <w:sz w:val="20"/>
          <w:szCs w:val="20"/>
          <w:lang w:val="en-GB"/>
        </w:rPr>
        <w:t>i</w:t>
      </w:r>
      <w:r w:rsidR="00032C49">
        <w:rPr>
          <w:noProof/>
          <w:sz w:val="20"/>
          <w:szCs w:val="20"/>
          <w:lang w:val="en-GB"/>
        </w:rPr>
        <w:t>th frequency has been proposed and selecting a best fit line would further increase the current cost of harmonzation.</w:t>
      </w:r>
    </w:p>
    <w:p w14:paraId="53E7F40D" w14:textId="13D634AF" w:rsidR="00F663A1" w:rsidRDefault="000700B0" w:rsidP="00032C49">
      <w:pPr>
        <w:spacing w:after="240"/>
        <w:jc w:val="center"/>
        <w:rPr>
          <w:b/>
          <w:noProof/>
          <w:sz w:val="20"/>
          <w:szCs w:val="20"/>
          <w:lang w:val="en-GB"/>
        </w:rPr>
      </w:pPr>
      <w:r>
        <w:rPr>
          <w:b/>
          <w:noProof/>
          <w:sz w:val="20"/>
          <w:szCs w:val="20"/>
          <w:lang w:val="en-GB"/>
        </w:rPr>
        <w:lastRenderedPageBreak/>
        <w:br/>
      </w:r>
      <w:bookmarkStart w:id="1" w:name="_GoBack"/>
      <w:r w:rsidR="00792DE6">
        <w:rPr>
          <w:noProof/>
        </w:rPr>
        <w:drawing>
          <wp:inline distT="0" distB="0" distL="0" distR="0" wp14:anchorId="1BAFDD91" wp14:editId="1AF314DE">
            <wp:extent cx="4572000" cy="3406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72000" cy="3406975"/>
                    </a:xfrm>
                    <a:prstGeom prst="rect">
                      <a:avLst/>
                    </a:prstGeom>
                  </pic:spPr>
                </pic:pic>
              </a:graphicData>
            </a:graphic>
          </wp:inline>
        </w:drawing>
      </w:r>
      <w:bookmarkEnd w:id="1"/>
    </w:p>
    <w:p w14:paraId="721C3559" w14:textId="221F1895" w:rsidR="000700B0" w:rsidRDefault="000700B0" w:rsidP="00032C49">
      <w:pPr>
        <w:spacing w:after="240"/>
        <w:jc w:val="center"/>
        <w:rPr>
          <w:b/>
          <w:noProof/>
          <w:sz w:val="20"/>
          <w:szCs w:val="20"/>
          <w:lang w:val="en-GB"/>
        </w:rPr>
      </w:pPr>
      <w:r w:rsidRPr="001A4562">
        <w:rPr>
          <w:b/>
          <w:noProof/>
          <w:sz w:val="20"/>
          <w:szCs w:val="20"/>
          <w:lang w:val="en-GB"/>
        </w:rPr>
        <w:t xml:space="preserve">Figure 7: </w:t>
      </w:r>
      <w:r>
        <w:rPr>
          <w:b/>
          <w:noProof/>
          <w:sz w:val="20"/>
          <w:szCs w:val="20"/>
          <w:lang w:val="en-GB"/>
        </w:rPr>
        <w:t>Illustration of the optimized offset as a function of frequency</w:t>
      </w:r>
    </w:p>
    <w:p w14:paraId="443A776C" w14:textId="77777777" w:rsidR="000700B0" w:rsidRPr="001A4562" w:rsidRDefault="000700B0" w:rsidP="00032C49">
      <w:pPr>
        <w:spacing w:after="240"/>
        <w:jc w:val="center"/>
        <w:rPr>
          <w:b/>
          <w:noProof/>
          <w:sz w:val="20"/>
          <w:szCs w:val="20"/>
          <w:lang w:val="en-GB"/>
        </w:rPr>
      </w:pPr>
    </w:p>
    <w:p w14:paraId="55C48C8E" w14:textId="77777777" w:rsidR="003847EC" w:rsidRDefault="003847EC" w:rsidP="003847EC">
      <w:pPr>
        <w:pStyle w:val="Heading1"/>
      </w:pPr>
      <w:r>
        <w:t xml:space="preserve">Conclusions </w:t>
      </w:r>
    </w:p>
    <w:p w14:paraId="70511A0C" w14:textId="09F9BE09" w:rsidR="000868F8" w:rsidRPr="001A4562" w:rsidRDefault="003847EC" w:rsidP="000868F8">
      <w:pPr>
        <w:rPr>
          <w:sz w:val="20"/>
          <w:szCs w:val="20"/>
          <w:lang w:val="en-GB"/>
        </w:rPr>
      </w:pPr>
      <w:r w:rsidRPr="001A4562">
        <w:rPr>
          <w:sz w:val="20"/>
          <w:szCs w:val="20"/>
          <w:lang w:val="en-GB"/>
        </w:rPr>
        <w:t xml:space="preserve">Based on the available data, RTS shows it can harmonize with MPAC while RC+CE does not. </w:t>
      </w:r>
    </w:p>
    <w:p w14:paraId="72611EDD" w14:textId="77777777" w:rsidR="00B64076" w:rsidRPr="00B460C8" w:rsidRDefault="00B64076" w:rsidP="00B64076">
      <w:pPr>
        <w:pStyle w:val="Heading1"/>
      </w:pPr>
      <w:r w:rsidRPr="00B460C8">
        <w:t>References</w:t>
      </w:r>
    </w:p>
    <w:p w14:paraId="12EA02B1" w14:textId="77777777" w:rsidR="007262BC" w:rsidRPr="001A4562" w:rsidRDefault="007262BC" w:rsidP="007262BC">
      <w:pPr>
        <w:numPr>
          <w:ilvl w:val="0"/>
          <w:numId w:val="10"/>
        </w:numPr>
        <w:tabs>
          <w:tab w:val="left" w:pos="-1530"/>
        </w:tabs>
        <w:snapToGrid w:val="0"/>
        <w:spacing w:after="120"/>
        <w:ind w:left="540" w:hanging="540"/>
        <w:contextualSpacing/>
        <w:jc w:val="both"/>
        <w:rPr>
          <w:sz w:val="20"/>
          <w:lang w:val="en-GB"/>
        </w:rPr>
      </w:pPr>
      <w:r w:rsidRPr="001A4562">
        <w:rPr>
          <w:sz w:val="20"/>
          <w:lang w:val="en-GB"/>
        </w:rPr>
        <w:t xml:space="preserve">3GPP R4-1700742, “MIMO OTA harmonization testing results (part 1)”, CATR, </w:t>
      </w:r>
      <w:r w:rsidR="00EE3D68" w:rsidRPr="001A4562">
        <w:rPr>
          <w:sz w:val="20"/>
          <w:lang w:val="en-GB"/>
        </w:rPr>
        <w:t xml:space="preserve">3GPP RAN WG4 #82, </w:t>
      </w:r>
      <w:r w:rsidRPr="001A4562">
        <w:rPr>
          <w:sz w:val="20"/>
          <w:lang w:val="en-GB"/>
        </w:rPr>
        <w:t>February 2017.</w:t>
      </w:r>
    </w:p>
    <w:p w14:paraId="36760443" w14:textId="77777777" w:rsidR="007262BC" w:rsidRPr="001A4562" w:rsidRDefault="007262BC" w:rsidP="007262BC">
      <w:pPr>
        <w:numPr>
          <w:ilvl w:val="0"/>
          <w:numId w:val="10"/>
        </w:numPr>
        <w:tabs>
          <w:tab w:val="left" w:pos="-1530"/>
        </w:tabs>
        <w:snapToGrid w:val="0"/>
        <w:spacing w:after="120"/>
        <w:ind w:left="540" w:hanging="540"/>
        <w:contextualSpacing/>
        <w:jc w:val="both"/>
        <w:rPr>
          <w:sz w:val="20"/>
          <w:lang w:val="en-GB"/>
        </w:rPr>
      </w:pPr>
      <w:r w:rsidRPr="001A4562">
        <w:rPr>
          <w:sz w:val="20"/>
          <w:lang w:val="en-GB"/>
        </w:rPr>
        <w:t xml:space="preserve">3GPP R4-1703744, “MIMO OTA harmonization testing results (part 2)”, CATR, </w:t>
      </w:r>
      <w:r w:rsidR="0078606F" w:rsidRPr="001A4562">
        <w:rPr>
          <w:sz w:val="20"/>
          <w:lang w:val="en-GB"/>
        </w:rPr>
        <w:t xml:space="preserve">3GPP RAN WG4 #82bis, </w:t>
      </w:r>
      <w:r w:rsidRPr="001A4562">
        <w:rPr>
          <w:sz w:val="20"/>
          <w:lang w:val="en-GB"/>
        </w:rPr>
        <w:t>April 2017.</w:t>
      </w:r>
    </w:p>
    <w:p w14:paraId="688E4E83" w14:textId="77777777" w:rsidR="007262BC" w:rsidRPr="001A4562" w:rsidRDefault="007262BC" w:rsidP="007262BC">
      <w:pPr>
        <w:numPr>
          <w:ilvl w:val="0"/>
          <w:numId w:val="10"/>
        </w:numPr>
        <w:tabs>
          <w:tab w:val="left" w:pos="-1530"/>
        </w:tabs>
        <w:snapToGrid w:val="0"/>
        <w:spacing w:after="120"/>
        <w:ind w:left="540" w:hanging="540"/>
        <w:contextualSpacing/>
        <w:jc w:val="both"/>
        <w:rPr>
          <w:sz w:val="20"/>
          <w:lang w:val="en-GB"/>
        </w:rPr>
      </w:pPr>
      <w:r w:rsidRPr="001A4562">
        <w:rPr>
          <w:sz w:val="20"/>
          <w:lang w:val="en-GB"/>
        </w:rPr>
        <w:t xml:space="preserve">3GPP R4-1704750 (draft shared over reflector), “MIMO OTA harmonization testing results (part 3)”, CATR, </w:t>
      </w:r>
      <w:r w:rsidR="0078606F" w:rsidRPr="001A4562">
        <w:rPr>
          <w:sz w:val="20"/>
          <w:lang w:val="en-GB"/>
        </w:rPr>
        <w:t xml:space="preserve">3GPP RAN WG4 #83, </w:t>
      </w:r>
      <w:r w:rsidRPr="001A4562">
        <w:rPr>
          <w:sz w:val="20"/>
          <w:lang w:val="en-GB"/>
        </w:rPr>
        <w:t>May 2017</w:t>
      </w:r>
    </w:p>
    <w:p w14:paraId="3666DF11" w14:textId="77777777" w:rsidR="00A30BDB" w:rsidRPr="001A4562" w:rsidRDefault="002B624A" w:rsidP="007262BC">
      <w:pPr>
        <w:numPr>
          <w:ilvl w:val="0"/>
          <w:numId w:val="10"/>
        </w:numPr>
        <w:tabs>
          <w:tab w:val="left" w:pos="-1530"/>
        </w:tabs>
        <w:snapToGrid w:val="0"/>
        <w:spacing w:after="120"/>
        <w:ind w:left="540" w:hanging="540"/>
        <w:contextualSpacing/>
        <w:jc w:val="both"/>
        <w:rPr>
          <w:sz w:val="20"/>
          <w:lang w:val="en-GB"/>
        </w:rPr>
      </w:pPr>
      <w:r w:rsidRPr="001A4562">
        <w:rPr>
          <w:sz w:val="20"/>
          <w:lang w:val="en-GB"/>
        </w:rPr>
        <w:t>R4-164975, “</w:t>
      </w:r>
      <w:r w:rsidR="00A30BDB" w:rsidRPr="001A4562">
        <w:rPr>
          <w:bCs/>
          <w:sz w:val="20"/>
          <w:lang w:val="en-GB" w:eastAsia="ja-JP"/>
        </w:rPr>
        <w:t>Harmonization Project Plan</w:t>
      </w:r>
      <w:r w:rsidRPr="001A4562">
        <w:rPr>
          <w:bCs/>
          <w:sz w:val="20"/>
          <w:lang w:val="en-GB" w:eastAsia="ja-JP"/>
        </w:rPr>
        <w:t>”</w:t>
      </w:r>
      <w:r w:rsidR="00A30BDB" w:rsidRPr="001A4562">
        <w:rPr>
          <w:bCs/>
          <w:sz w:val="20"/>
          <w:lang w:val="en-GB" w:eastAsia="ja-JP"/>
        </w:rPr>
        <w:t>,</w:t>
      </w:r>
      <w:r w:rsidRPr="001A4562">
        <w:rPr>
          <w:bCs/>
          <w:sz w:val="20"/>
          <w:lang w:val="en-GB" w:eastAsia="ja-JP"/>
        </w:rPr>
        <w:t xml:space="preserve"> </w:t>
      </w:r>
      <w:r w:rsidR="00AC5B72" w:rsidRPr="001A4562">
        <w:rPr>
          <w:sz w:val="20"/>
          <w:lang w:val="en-GB"/>
        </w:rPr>
        <w:t>Rohde</w:t>
      </w:r>
      <w:r w:rsidR="00A30BDB" w:rsidRPr="001A4562">
        <w:rPr>
          <w:sz w:val="20"/>
          <w:lang w:val="en-GB"/>
        </w:rPr>
        <w:t xml:space="preserve"> </w:t>
      </w:r>
      <w:r w:rsidR="00AC5B72" w:rsidRPr="001A4562">
        <w:rPr>
          <w:sz w:val="20"/>
          <w:lang w:val="en-GB"/>
        </w:rPr>
        <w:t>&amp;</w:t>
      </w:r>
      <w:r w:rsidR="00A30BDB" w:rsidRPr="001A4562">
        <w:rPr>
          <w:sz w:val="20"/>
          <w:lang w:val="en-GB"/>
        </w:rPr>
        <w:t xml:space="preserve"> </w:t>
      </w:r>
      <w:r w:rsidR="00AC5B72" w:rsidRPr="001A4562">
        <w:rPr>
          <w:sz w:val="20"/>
          <w:lang w:val="en-GB"/>
        </w:rPr>
        <w:t>Schwarz</w:t>
      </w:r>
      <w:r w:rsidRPr="001A4562">
        <w:rPr>
          <w:bCs/>
          <w:sz w:val="20"/>
          <w:lang w:val="en-GB" w:eastAsia="ja-JP"/>
        </w:rPr>
        <w:t xml:space="preserve">, Keysight Technologies, Bluetest, CTTC, </w:t>
      </w:r>
      <w:r w:rsidR="00AC5B72" w:rsidRPr="001A4562">
        <w:rPr>
          <w:sz w:val="20"/>
          <w:lang w:val="en-GB"/>
        </w:rPr>
        <w:t xml:space="preserve">3GPP RAN WG4 #79, </w:t>
      </w:r>
      <w:r w:rsidR="007D2353" w:rsidRPr="001A4562">
        <w:rPr>
          <w:bCs/>
          <w:sz w:val="20"/>
          <w:lang w:val="en-GB" w:eastAsia="ja-JP"/>
        </w:rPr>
        <w:t>May 2016</w:t>
      </w:r>
      <w:r w:rsidR="00A30BDB" w:rsidRPr="001A4562">
        <w:rPr>
          <w:bCs/>
          <w:sz w:val="20"/>
          <w:lang w:val="en-GB" w:eastAsia="ja-JP"/>
        </w:rPr>
        <w:t>.</w:t>
      </w:r>
    </w:p>
    <w:p w14:paraId="23886319" w14:textId="77777777" w:rsidR="00AF6A2D" w:rsidRPr="001A4562" w:rsidRDefault="00A30BDB" w:rsidP="00A829C0">
      <w:pPr>
        <w:numPr>
          <w:ilvl w:val="0"/>
          <w:numId w:val="10"/>
        </w:numPr>
        <w:tabs>
          <w:tab w:val="left" w:pos="-1530"/>
        </w:tabs>
        <w:snapToGrid w:val="0"/>
        <w:spacing w:after="120"/>
        <w:ind w:left="540" w:hanging="540"/>
        <w:contextualSpacing/>
        <w:jc w:val="both"/>
        <w:rPr>
          <w:sz w:val="20"/>
          <w:lang w:val="en-GB"/>
        </w:rPr>
      </w:pPr>
      <w:r w:rsidRPr="001A4562">
        <w:rPr>
          <w:sz w:val="20"/>
          <w:lang w:val="en-GB"/>
        </w:rPr>
        <w:t>R4-1703268, “Proposal to Replace Band 20 in Performance and Harmonization Campaigns with Band 5”, Rohde &amp; Schwarz, Keysight Technologies, CTTC, Bluetest, 3GPP TSG RAN WG4 Meeting #82bis, April 2017.</w:t>
      </w:r>
    </w:p>
    <w:p w14:paraId="424E7A58" w14:textId="77777777" w:rsidR="00E428DB" w:rsidRPr="001A4562" w:rsidRDefault="00E428DB" w:rsidP="00AC2FE4">
      <w:pPr>
        <w:numPr>
          <w:ilvl w:val="0"/>
          <w:numId w:val="10"/>
        </w:numPr>
        <w:tabs>
          <w:tab w:val="left" w:pos="-1530"/>
        </w:tabs>
        <w:snapToGrid w:val="0"/>
        <w:spacing w:after="120"/>
        <w:ind w:left="540" w:hanging="540"/>
        <w:contextualSpacing/>
        <w:jc w:val="both"/>
        <w:rPr>
          <w:sz w:val="20"/>
          <w:lang w:val="en-GB"/>
        </w:rPr>
      </w:pPr>
      <w:r w:rsidRPr="001A4562">
        <w:rPr>
          <w:sz w:val="20"/>
          <w:lang w:val="en-GB"/>
        </w:rPr>
        <w:t xml:space="preserve">R4-1705191, “Measurement uncertainty of the RTS system for harmonization test campaign”, CATR, </w:t>
      </w:r>
      <w:r w:rsidR="007D7DAD" w:rsidRPr="001A4562">
        <w:rPr>
          <w:sz w:val="20"/>
          <w:lang w:val="en-GB"/>
        </w:rPr>
        <w:t xml:space="preserve">3GPP RAN WG4 #83, </w:t>
      </w:r>
      <w:r w:rsidRPr="001A4562">
        <w:rPr>
          <w:sz w:val="20"/>
          <w:lang w:val="en-GB"/>
        </w:rPr>
        <w:t>May 2017</w:t>
      </w:r>
    </w:p>
    <w:p w14:paraId="57B847A7" w14:textId="77777777" w:rsidR="00E428DB" w:rsidRPr="001A4562" w:rsidRDefault="00E428DB" w:rsidP="00AC2FE4">
      <w:pPr>
        <w:numPr>
          <w:ilvl w:val="0"/>
          <w:numId w:val="10"/>
        </w:numPr>
        <w:tabs>
          <w:tab w:val="left" w:pos="-1530"/>
        </w:tabs>
        <w:snapToGrid w:val="0"/>
        <w:spacing w:after="120"/>
        <w:ind w:left="540" w:hanging="540"/>
        <w:contextualSpacing/>
        <w:jc w:val="both"/>
        <w:rPr>
          <w:sz w:val="20"/>
          <w:lang w:val="en-GB"/>
        </w:rPr>
      </w:pPr>
      <w:r w:rsidRPr="001A4562">
        <w:rPr>
          <w:sz w:val="20"/>
          <w:lang w:val="en-GB"/>
        </w:rPr>
        <w:t xml:space="preserve">R4-1705192 “Measurement uncertainty of the MPAC system for harmonization test campaign”, CATR, </w:t>
      </w:r>
      <w:r w:rsidR="007D7DAD" w:rsidRPr="001A4562">
        <w:rPr>
          <w:sz w:val="20"/>
          <w:lang w:val="en-GB"/>
        </w:rPr>
        <w:t xml:space="preserve">3GPP RAN WG4 #83, </w:t>
      </w:r>
      <w:r w:rsidRPr="001A4562">
        <w:rPr>
          <w:sz w:val="20"/>
          <w:lang w:val="en-GB"/>
        </w:rPr>
        <w:t>May 2017</w:t>
      </w:r>
    </w:p>
    <w:p w14:paraId="53A1A8A9" w14:textId="77777777" w:rsidR="00E428DB" w:rsidRPr="001A4562" w:rsidRDefault="00E428DB" w:rsidP="00E428DB">
      <w:pPr>
        <w:numPr>
          <w:ilvl w:val="0"/>
          <w:numId w:val="10"/>
        </w:numPr>
        <w:tabs>
          <w:tab w:val="left" w:pos="-1530"/>
        </w:tabs>
        <w:snapToGrid w:val="0"/>
        <w:spacing w:after="120"/>
        <w:ind w:left="540" w:hanging="540"/>
        <w:contextualSpacing/>
        <w:jc w:val="both"/>
        <w:rPr>
          <w:sz w:val="20"/>
          <w:lang w:val="en-GB"/>
        </w:rPr>
      </w:pPr>
      <w:r w:rsidRPr="001A4562">
        <w:rPr>
          <w:sz w:val="20"/>
          <w:lang w:val="en-GB"/>
        </w:rPr>
        <w:t xml:space="preserve">R4-1705211 “Measurement uncertainty of the RC+CE system for harmonization test campaign”, CATR, </w:t>
      </w:r>
      <w:r w:rsidR="007D7DAD" w:rsidRPr="001A4562">
        <w:rPr>
          <w:sz w:val="20"/>
          <w:lang w:val="en-GB"/>
        </w:rPr>
        <w:t xml:space="preserve">3GPP RAN WG4 #83, </w:t>
      </w:r>
      <w:r w:rsidRPr="001A4562">
        <w:rPr>
          <w:sz w:val="20"/>
          <w:lang w:val="en-GB"/>
        </w:rPr>
        <w:t>May 2017</w:t>
      </w:r>
    </w:p>
    <w:p w14:paraId="7BD030CF" w14:textId="77777777" w:rsidR="00E12092" w:rsidRPr="001A4562" w:rsidRDefault="00CC4A36" w:rsidP="00CA70DA">
      <w:pPr>
        <w:numPr>
          <w:ilvl w:val="0"/>
          <w:numId w:val="10"/>
        </w:numPr>
        <w:tabs>
          <w:tab w:val="left" w:pos="-1530"/>
        </w:tabs>
        <w:snapToGrid w:val="0"/>
        <w:spacing w:after="120"/>
        <w:ind w:left="540" w:hanging="540"/>
        <w:contextualSpacing/>
        <w:jc w:val="both"/>
        <w:rPr>
          <w:sz w:val="20"/>
          <w:lang w:val="en-GB"/>
        </w:rPr>
      </w:pPr>
      <w:r w:rsidRPr="001A4562">
        <w:rPr>
          <w:sz w:val="20"/>
          <w:lang w:val="en-GB"/>
        </w:rPr>
        <w:t>R4-1704657, “MIMO OTA email discussion”, Intel Corporation, 3GPP RAN WG4 #83, May 2017</w:t>
      </w:r>
    </w:p>
    <w:sectPr w:rsidR="00E12092" w:rsidRPr="001A4562" w:rsidSect="001A4562">
      <w:footerReference w:type="default" r:id="rId29"/>
      <w:pgSz w:w="12240" w:h="15840"/>
      <w:pgMar w:top="1282" w:right="1138" w:bottom="1138" w:left="113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5D7FE5" w14:textId="77777777" w:rsidR="00B2624C" w:rsidRDefault="00B2624C" w:rsidP="00371D7D">
      <w:r>
        <w:separator/>
      </w:r>
    </w:p>
  </w:endnote>
  <w:endnote w:type="continuationSeparator" w:id="0">
    <w:p w14:paraId="7115C744" w14:textId="77777777" w:rsidR="00B2624C" w:rsidRDefault="00B2624C"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auto"/>
    <w:pitch w:val="variable"/>
    <w:sig w:usb0="A00002AF" w:usb1="400078FB" w:usb2="00000000" w:usb3="00000000" w:csb0="0000009F" w:csb1="00000000"/>
  </w:font>
  <w:font w:name="Calibri">
    <w:panose1 w:val="020F0502020204030204"/>
    <w:charset w:val="00"/>
    <w:family w:val="auto"/>
    <w:pitch w:val="variable"/>
    <w:sig w:usb0="E00002FF" w:usb1="4000ACFF" w:usb2="00000001" w:usb3="00000000" w:csb0="000001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PMingLiU">
    <w:panose1 w:val="02020500000000000000"/>
    <w:charset w:val="88"/>
    <w:family w:val="auto"/>
    <w:pitch w:val="variable"/>
    <w:sig w:usb0="A00002FF" w:usb1="28CFFCFA" w:usb2="00000016" w:usb3="00000000" w:csb0="00100001" w:csb1="00000000"/>
  </w:font>
  <w:font w:name="Malgun Gothic">
    <w:panose1 w:val="020B0503020000020004"/>
    <w:charset w:val="81"/>
    <w:family w:val="auto"/>
    <w:pitch w:val="variable"/>
    <w:sig w:usb0="9000002F" w:usb1="29D77CFB" w:usb2="00000012" w:usb3="00000000" w:csb0="00080001" w:csb1="00000000"/>
  </w:font>
  <w:font w:name="Batang">
    <w:panose1 w:val="02030600000101010101"/>
    <w:charset w:val="81"/>
    <w:family w:val="auto"/>
    <w:pitch w:val="variable"/>
    <w:sig w:usb0="B00002AF" w:usb1="69D77CFB" w:usb2="00000030" w:usb3="00000000" w:csb0="0008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D0E060" w14:textId="3176D315" w:rsidR="00AC2FE4" w:rsidRDefault="00AC2FE4" w:rsidP="00371D7D">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D05FA7">
      <w:t>9</w:t>
    </w:r>
    <w:r>
      <w:fldChar w:fldCharType="end"/>
    </w:r>
  </w:p>
  <w:p w14:paraId="233CCB52" w14:textId="77777777" w:rsidR="00AC2FE4" w:rsidRPr="000E7B1E" w:rsidRDefault="00AC2FE4" w:rsidP="00371D7D">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1A97DF" w14:textId="77777777" w:rsidR="00B2624C" w:rsidRDefault="00B2624C" w:rsidP="00371D7D">
      <w:r>
        <w:separator/>
      </w:r>
    </w:p>
  </w:footnote>
  <w:footnote w:type="continuationSeparator" w:id="0">
    <w:p w14:paraId="2CF17112" w14:textId="77777777" w:rsidR="00B2624C" w:rsidRDefault="00B2624C" w:rsidP="00371D7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0678F0"/>
    <w:multiLevelType w:val="hybridMultilevel"/>
    <w:tmpl w:val="BCE66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8E348C"/>
    <w:multiLevelType w:val="hybridMultilevel"/>
    <w:tmpl w:val="4AAE5012"/>
    <w:lvl w:ilvl="0" w:tplc="22740E30">
      <w:start w:val="1"/>
      <w:numFmt w:val="bullet"/>
      <w:lvlText w:val="ı"/>
      <w:lvlJc w:val="left"/>
      <w:pPr>
        <w:tabs>
          <w:tab w:val="num" w:pos="720"/>
        </w:tabs>
        <w:ind w:left="720" w:hanging="360"/>
      </w:pPr>
      <w:rPr>
        <w:rFonts w:ascii="Arial Black" w:hAnsi="Arial Black" w:hint="default"/>
      </w:rPr>
    </w:lvl>
    <w:lvl w:ilvl="1" w:tplc="AA340DA0" w:tentative="1">
      <w:start w:val="1"/>
      <w:numFmt w:val="bullet"/>
      <w:lvlText w:val="ı"/>
      <w:lvlJc w:val="left"/>
      <w:pPr>
        <w:tabs>
          <w:tab w:val="num" w:pos="1440"/>
        </w:tabs>
        <w:ind w:left="1440" w:hanging="360"/>
      </w:pPr>
      <w:rPr>
        <w:rFonts w:ascii="Arial Black" w:hAnsi="Arial Black" w:hint="default"/>
      </w:rPr>
    </w:lvl>
    <w:lvl w:ilvl="2" w:tplc="FFC01F30" w:tentative="1">
      <w:start w:val="1"/>
      <w:numFmt w:val="bullet"/>
      <w:lvlText w:val="ı"/>
      <w:lvlJc w:val="left"/>
      <w:pPr>
        <w:tabs>
          <w:tab w:val="num" w:pos="2160"/>
        </w:tabs>
        <w:ind w:left="2160" w:hanging="360"/>
      </w:pPr>
      <w:rPr>
        <w:rFonts w:ascii="Arial Black" w:hAnsi="Arial Black" w:hint="default"/>
      </w:rPr>
    </w:lvl>
    <w:lvl w:ilvl="3" w:tplc="C20A7580" w:tentative="1">
      <w:start w:val="1"/>
      <w:numFmt w:val="bullet"/>
      <w:lvlText w:val="ı"/>
      <w:lvlJc w:val="left"/>
      <w:pPr>
        <w:tabs>
          <w:tab w:val="num" w:pos="2880"/>
        </w:tabs>
        <w:ind w:left="2880" w:hanging="360"/>
      </w:pPr>
      <w:rPr>
        <w:rFonts w:ascii="Arial Black" w:hAnsi="Arial Black" w:hint="default"/>
      </w:rPr>
    </w:lvl>
    <w:lvl w:ilvl="4" w:tplc="0BECB83E" w:tentative="1">
      <w:start w:val="1"/>
      <w:numFmt w:val="bullet"/>
      <w:lvlText w:val="ı"/>
      <w:lvlJc w:val="left"/>
      <w:pPr>
        <w:tabs>
          <w:tab w:val="num" w:pos="3600"/>
        </w:tabs>
        <w:ind w:left="3600" w:hanging="360"/>
      </w:pPr>
      <w:rPr>
        <w:rFonts w:ascii="Arial Black" w:hAnsi="Arial Black" w:hint="default"/>
      </w:rPr>
    </w:lvl>
    <w:lvl w:ilvl="5" w:tplc="9342C288" w:tentative="1">
      <w:start w:val="1"/>
      <w:numFmt w:val="bullet"/>
      <w:lvlText w:val="ı"/>
      <w:lvlJc w:val="left"/>
      <w:pPr>
        <w:tabs>
          <w:tab w:val="num" w:pos="4320"/>
        </w:tabs>
        <w:ind w:left="4320" w:hanging="360"/>
      </w:pPr>
      <w:rPr>
        <w:rFonts w:ascii="Arial Black" w:hAnsi="Arial Black" w:hint="default"/>
      </w:rPr>
    </w:lvl>
    <w:lvl w:ilvl="6" w:tplc="74E4ED84" w:tentative="1">
      <w:start w:val="1"/>
      <w:numFmt w:val="bullet"/>
      <w:lvlText w:val="ı"/>
      <w:lvlJc w:val="left"/>
      <w:pPr>
        <w:tabs>
          <w:tab w:val="num" w:pos="5040"/>
        </w:tabs>
        <w:ind w:left="5040" w:hanging="360"/>
      </w:pPr>
      <w:rPr>
        <w:rFonts w:ascii="Arial Black" w:hAnsi="Arial Black" w:hint="default"/>
      </w:rPr>
    </w:lvl>
    <w:lvl w:ilvl="7" w:tplc="806EA2AE" w:tentative="1">
      <w:start w:val="1"/>
      <w:numFmt w:val="bullet"/>
      <w:lvlText w:val="ı"/>
      <w:lvlJc w:val="left"/>
      <w:pPr>
        <w:tabs>
          <w:tab w:val="num" w:pos="5760"/>
        </w:tabs>
        <w:ind w:left="5760" w:hanging="360"/>
      </w:pPr>
      <w:rPr>
        <w:rFonts w:ascii="Arial Black" w:hAnsi="Arial Black" w:hint="default"/>
      </w:rPr>
    </w:lvl>
    <w:lvl w:ilvl="8" w:tplc="7812DF46" w:tentative="1">
      <w:start w:val="1"/>
      <w:numFmt w:val="bullet"/>
      <w:lvlText w:val="ı"/>
      <w:lvlJc w:val="left"/>
      <w:pPr>
        <w:tabs>
          <w:tab w:val="num" w:pos="6480"/>
        </w:tabs>
        <w:ind w:left="6480" w:hanging="360"/>
      </w:pPr>
      <w:rPr>
        <w:rFonts w:ascii="Arial Black" w:hAnsi="Arial Black" w:hint="default"/>
      </w:rPr>
    </w:lvl>
  </w:abstractNum>
  <w:abstractNum w:abstractNumId="2">
    <w:nsid w:val="13AB3F71"/>
    <w:multiLevelType w:val="hybridMultilevel"/>
    <w:tmpl w:val="27740F5A"/>
    <w:lvl w:ilvl="0" w:tplc="699C1724">
      <w:start w:val="1"/>
      <w:numFmt w:val="bullet"/>
      <w:lvlText w:val="ı"/>
      <w:lvlJc w:val="left"/>
      <w:pPr>
        <w:tabs>
          <w:tab w:val="num" w:pos="720"/>
        </w:tabs>
        <w:ind w:left="720" w:hanging="360"/>
      </w:pPr>
      <w:rPr>
        <w:rFonts w:ascii="Arial Black" w:hAnsi="Arial Black" w:hint="default"/>
      </w:rPr>
    </w:lvl>
    <w:lvl w:ilvl="1" w:tplc="0CAC5F9E" w:tentative="1">
      <w:start w:val="1"/>
      <w:numFmt w:val="bullet"/>
      <w:lvlText w:val="ı"/>
      <w:lvlJc w:val="left"/>
      <w:pPr>
        <w:tabs>
          <w:tab w:val="num" w:pos="1440"/>
        </w:tabs>
        <w:ind w:left="1440" w:hanging="360"/>
      </w:pPr>
      <w:rPr>
        <w:rFonts w:ascii="Arial Black" w:hAnsi="Arial Black" w:hint="default"/>
      </w:rPr>
    </w:lvl>
    <w:lvl w:ilvl="2" w:tplc="883005F2" w:tentative="1">
      <w:start w:val="1"/>
      <w:numFmt w:val="bullet"/>
      <w:lvlText w:val="ı"/>
      <w:lvlJc w:val="left"/>
      <w:pPr>
        <w:tabs>
          <w:tab w:val="num" w:pos="2160"/>
        </w:tabs>
        <w:ind w:left="2160" w:hanging="360"/>
      </w:pPr>
      <w:rPr>
        <w:rFonts w:ascii="Arial Black" w:hAnsi="Arial Black" w:hint="default"/>
      </w:rPr>
    </w:lvl>
    <w:lvl w:ilvl="3" w:tplc="863E9DCA" w:tentative="1">
      <w:start w:val="1"/>
      <w:numFmt w:val="bullet"/>
      <w:lvlText w:val="ı"/>
      <w:lvlJc w:val="left"/>
      <w:pPr>
        <w:tabs>
          <w:tab w:val="num" w:pos="2880"/>
        </w:tabs>
        <w:ind w:left="2880" w:hanging="360"/>
      </w:pPr>
      <w:rPr>
        <w:rFonts w:ascii="Arial Black" w:hAnsi="Arial Black" w:hint="default"/>
      </w:rPr>
    </w:lvl>
    <w:lvl w:ilvl="4" w:tplc="CEA2CD7C" w:tentative="1">
      <w:start w:val="1"/>
      <w:numFmt w:val="bullet"/>
      <w:lvlText w:val="ı"/>
      <w:lvlJc w:val="left"/>
      <w:pPr>
        <w:tabs>
          <w:tab w:val="num" w:pos="3600"/>
        </w:tabs>
        <w:ind w:left="3600" w:hanging="360"/>
      </w:pPr>
      <w:rPr>
        <w:rFonts w:ascii="Arial Black" w:hAnsi="Arial Black" w:hint="default"/>
      </w:rPr>
    </w:lvl>
    <w:lvl w:ilvl="5" w:tplc="B238A46E" w:tentative="1">
      <w:start w:val="1"/>
      <w:numFmt w:val="bullet"/>
      <w:lvlText w:val="ı"/>
      <w:lvlJc w:val="left"/>
      <w:pPr>
        <w:tabs>
          <w:tab w:val="num" w:pos="4320"/>
        </w:tabs>
        <w:ind w:left="4320" w:hanging="360"/>
      </w:pPr>
      <w:rPr>
        <w:rFonts w:ascii="Arial Black" w:hAnsi="Arial Black" w:hint="default"/>
      </w:rPr>
    </w:lvl>
    <w:lvl w:ilvl="6" w:tplc="785AACD8" w:tentative="1">
      <w:start w:val="1"/>
      <w:numFmt w:val="bullet"/>
      <w:lvlText w:val="ı"/>
      <w:lvlJc w:val="left"/>
      <w:pPr>
        <w:tabs>
          <w:tab w:val="num" w:pos="5040"/>
        </w:tabs>
        <w:ind w:left="5040" w:hanging="360"/>
      </w:pPr>
      <w:rPr>
        <w:rFonts w:ascii="Arial Black" w:hAnsi="Arial Black" w:hint="default"/>
      </w:rPr>
    </w:lvl>
    <w:lvl w:ilvl="7" w:tplc="4462B318" w:tentative="1">
      <w:start w:val="1"/>
      <w:numFmt w:val="bullet"/>
      <w:lvlText w:val="ı"/>
      <w:lvlJc w:val="left"/>
      <w:pPr>
        <w:tabs>
          <w:tab w:val="num" w:pos="5760"/>
        </w:tabs>
        <w:ind w:left="5760" w:hanging="360"/>
      </w:pPr>
      <w:rPr>
        <w:rFonts w:ascii="Arial Black" w:hAnsi="Arial Black" w:hint="default"/>
      </w:rPr>
    </w:lvl>
    <w:lvl w:ilvl="8" w:tplc="482E63D6" w:tentative="1">
      <w:start w:val="1"/>
      <w:numFmt w:val="bullet"/>
      <w:lvlText w:val="ı"/>
      <w:lvlJc w:val="left"/>
      <w:pPr>
        <w:tabs>
          <w:tab w:val="num" w:pos="6480"/>
        </w:tabs>
        <w:ind w:left="6480" w:hanging="360"/>
      </w:pPr>
      <w:rPr>
        <w:rFonts w:ascii="Arial Black" w:hAnsi="Arial Black" w:hint="default"/>
      </w:rPr>
    </w:lvl>
  </w:abstractNum>
  <w:abstractNum w:abstractNumId="3">
    <w:nsid w:val="1E5F4965"/>
    <w:multiLevelType w:val="hybridMultilevel"/>
    <w:tmpl w:val="80A01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90A6690"/>
    <w:multiLevelType w:val="hybridMultilevel"/>
    <w:tmpl w:val="009E2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331E4D"/>
    <w:multiLevelType w:val="hybridMultilevel"/>
    <w:tmpl w:val="2EBAE4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F184FE9"/>
    <w:multiLevelType w:val="hybridMultilevel"/>
    <w:tmpl w:val="E8D85E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44F59F0"/>
    <w:multiLevelType w:val="multilevel"/>
    <w:tmpl w:val="CFBE296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8">
    <w:nsid w:val="56E25E8E"/>
    <w:multiLevelType w:val="hybridMultilevel"/>
    <w:tmpl w:val="58644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7CC62DD"/>
    <w:multiLevelType w:val="hybridMultilevel"/>
    <w:tmpl w:val="12A81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1F0E10"/>
    <w:multiLevelType w:val="hybridMultilevel"/>
    <w:tmpl w:val="414C69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C3536B5"/>
    <w:multiLevelType w:val="hybridMultilevel"/>
    <w:tmpl w:val="5418741A"/>
    <w:lvl w:ilvl="0" w:tplc="D56287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4DB6B01"/>
    <w:multiLevelType w:val="multilevel"/>
    <w:tmpl w:val="A9128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CDA2FB2"/>
    <w:multiLevelType w:val="hybridMultilevel"/>
    <w:tmpl w:val="CB8AE432"/>
    <w:lvl w:ilvl="0" w:tplc="0D223EE8">
      <w:start w:val="1"/>
      <w:numFmt w:val="decimal"/>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4">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nsid w:val="75D5324E"/>
    <w:multiLevelType w:val="hybridMultilevel"/>
    <w:tmpl w:val="E0E8D71C"/>
    <w:lvl w:ilvl="0" w:tplc="4502AE72">
      <w:start w:val="1"/>
      <w:numFmt w:val="lowerLetter"/>
      <w:lvlText w:val="(%1)"/>
      <w:lvlJc w:val="left"/>
      <w:pPr>
        <w:ind w:left="9000" w:hanging="360"/>
      </w:pPr>
      <w:rPr>
        <w:rFonts w:hint="default"/>
      </w:rPr>
    </w:lvl>
    <w:lvl w:ilvl="1" w:tplc="04090019" w:tentative="1">
      <w:start w:val="1"/>
      <w:numFmt w:val="lowerLetter"/>
      <w:lvlText w:val="%2."/>
      <w:lvlJc w:val="left"/>
      <w:pPr>
        <w:ind w:left="9720" w:hanging="360"/>
      </w:pPr>
    </w:lvl>
    <w:lvl w:ilvl="2" w:tplc="0409001B" w:tentative="1">
      <w:start w:val="1"/>
      <w:numFmt w:val="lowerRoman"/>
      <w:lvlText w:val="%3."/>
      <w:lvlJc w:val="right"/>
      <w:pPr>
        <w:ind w:left="10440" w:hanging="180"/>
      </w:pPr>
    </w:lvl>
    <w:lvl w:ilvl="3" w:tplc="0409000F" w:tentative="1">
      <w:start w:val="1"/>
      <w:numFmt w:val="decimal"/>
      <w:lvlText w:val="%4."/>
      <w:lvlJc w:val="left"/>
      <w:pPr>
        <w:ind w:left="11160" w:hanging="360"/>
      </w:pPr>
    </w:lvl>
    <w:lvl w:ilvl="4" w:tplc="04090019" w:tentative="1">
      <w:start w:val="1"/>
      <w:numFmt w:val="lowerLetter"/>
      <w:lvlText w:val="%5."/>
      <w:lvlJc w:val="left"/>
      <w:pPr>
        <w:ind w:left="11880" w:hanging="360"/>
      </w:pPr>
    </w:lvl>
    <w:lvl w:ilvl="5" w:tplc="0409001B" w:tentative="1">
      <w:start w:val="1"/>
      <w:numFmt w:val="lowerRoman"/>
      <w:lvlText w:val="%6."/>
      <w:lvlJc w:val="right"/>
      <w:pPr>
        <w:ind w:left="12600" w:hanging="180"/>
      </w:pPr>
    </w:lvl>
    <w:lvl w:ilvl="6" w:tplc="0409000F" w:tentative="1">
      <w:start w:val="1"/>
      <w:numFmt w:val="decimal"/>
      <w:lvlText w:val="%7."/>
      <w:lvlJc w:val="left"/>
      <w:pPr>
        <w:ind w:left="13320" w:hanging="360"/>
      </w:pPr>
    </w:lvl>
    <w:lvl w:ilvl="7" w:tplc="04090019" w:tentative="1">
      <w:start w:val="1"/>
      <w:numFmt w:val="lowerLetter"/>
      <w:lvlText w:val="%8."/>
      <w:lvlJc w:val="left"/>
      <w:pPr>
        <w:ind w:left="14040" w:hanging="360"/>
      </w:pPr>
    </w:lvl>
    <w:lvl w:ilvl="8" w:tplc="0409001B" w:tentative="1">
      <w:start w:val="1"/>
      <w:numFmt w:val="lowerRoman"/>
      <w:lvlText w:val="%9."/>
      <w:lvlJc w:val="right"/>
      <w:pPr>
        <w:ind w:left="14760" w:hanging="180"/>
      </w:pPr>
    </w:lvl>
  </w:abstractNum>
  <w:abstractNum w:abstractNumId="16">
    <w:nsid w:val="76CB25B8"/>
    <w:multiLevelType w:val="hybridMultilevel"/>
    <w:tmpl w:val="7492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BB1064E"/>
    <w:multiLevelType w:val="hybridMultilevel"/>
    <w:tmpl w:val="3D903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4"/>
  </w:num>
  <w:num w:numId="3">
    <w:abstractNumId w:val="10"/>
  </w:num>
  <w:num w:numId="4">
    <w:abstractNumId w:val="17"/>
  </w:num>
  <w:num w:numId="5">
    <w:abstractNumId w:val="3"/>
  </w:num>
  <w:num w:numId="6">
    <w:abstractNumId w:val="5"/>
  </w:num>
  <w:num w:numId="7">
    <w:abstractNumId w:val="6"/>
  </w:num>
  <w:num w:numId="8">
    <w:abstractNumId w:val="2"/>
  </w:num>
  <w:num w:numId="9">
    <w:abstractNumId w:val="1"/>
  </w:num>
  <w:num w:numId="10">
    <w:abstractNumId w:val="13"/>
  </w:num>
  <w:num w:numId="11">
    <w:abstractNumId w:val="12"/>
  </w:num>
  <w:num w:numId="12">
    <w:abstractNumId w:val="9"/>
  </w:num>
  <w:num w:numId="13">
    <w:abstractNumId w:val="4"/>
  </w:num>
  <w:num w:numId="14">
    <w:abstractNumId w:val="16"/>
  </w:num>
  <w:num w:numId="15">
    <w:abstractNumId w:val="0"/>
  </w:num>
  <w:num w:numId="16">
    <w:abstractNumId w:val="15"/>
  </w:num>
  <w:num w:numId="17">
    <w:abstractNumId w:val="11"/>
  </w:num>
  <w:num w:numId="1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69"/>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3BB8"/>
    <w:rsid w:val="00005EA0"/>
    <w:rsid w:val="00005F42"/>
    <w:rsid w:val="00006DB9"/>
    <w:rsid w:val="00011DE0"/>
    <w:rsid w:val="00012C58"/>
    <w:rsid w:val="00012ED8"/>
    <w:rsid w:val="000140A4"/>
    <w:rsid w:val="00014639"/>
    <w:rsid w:val="00020A26"/>
    <w:rsid w:val="00020F4A"/>
    <w:rsid w:val="00021A1A"/>
    <w:rsid w:val="00022845"/>
    <w:rsid w:val="000251D0"/>
    <w:rsid w:val="00025930"/>
    <w:rsid w:val="00025D21"/>
    <w:rsid w:val="000279A7"/>
    <w:rsid w:val="000304B0"/>
    <w:rsid w:val="00032904"/>
    <w:rsid w:val="00032C49"/>
    <w:rsid w:val="00036082"/>
    <w:rsid w:val="00043AE7"/>
    <w:rsid w:val="00044187"/>
    <w:rsid w:val="00047385"/>
    <w:rsid w:val="00047E75"/>
    <w:rsid w:val="000525DA"/>
    <w:rsid w:val="00052E8F"/>
    <w:rsid w:val="000606C4"/>
    <w:rsid w:val="0006221F"/>
    <w:rsid w:val="0006486C"/>
    <w:rsid w:val="0006571C"/>
    <w:rsid w:val="000700B0"/>
    <w:rsid w:val="000735FE"/>
    <w:rsid w:val="00074805"/>
    <w:rsid w:val="00075DD9"/>
    <w:rsid w:val="000762B7"/>
    <w:rsid w:val="00076ECD"/>
    <w:rsid w:val="00077D7F"/>
    <w:rsid w:val="0008009D"/>
    <w:rsid w:val="00080EC5"/>
    <w:rsid w:val="00081B33"/>
    <w:rsid w:val="000828B5"/>
    <w:rsid w:val="00082A5B"/>
    <w:rsid w:val="00082BC1"/>
    <w:rsid w:val="000840FA"/>
    <w:rsid w:val="000848B2"/>
    <w:rsid w:val="000863DA"/>
    <w:rsid w:val="000868F8"/>
    <w:rsid w:val="00086AED"/>
    <w:rsid w:val="000966E9"/>
    <w:rsid w:val="00097697"/>
    <w:rsid w:val="00097F34"/>
    <w:rsid w:val="000A04B5"/>
    <w:rsid w:val="000A0514"/>
    <w:rsid w:val="000A15FA"/>
    <w:rsid w:val="000A262C"/>
    <w:rsid w:val="000A3E64"/>
    <w:rsid w:val="000A4857"/>
    <w:rsid w:val="000A6628"/>
    <w:rsid w:val="000B1894"/>
    <w:rsid w:val="000B2AAD"/>
    <w:rsid w:val="000B3739"/>
    <w:rsid w:val="000B4586"/>
    <w:rsid w:val="000B663A"/>
    <w:rsid w:val="000C14D1"/>
    <w:rsid w:val="000C194F"/>
    <w:rsid w:val="000C2BDD"/>
    <w:rsid w:val="000C7318"/>
    <w:rsid w:val="000D0908"/>
    <w:rsid w:val="000D0EAF"/>
    <w:rsid w:val="000D3335"/>
    <w:rsid w:val="000E67E3"/>
    <w:rsid w:val="000E72C9"/>
    <w:rsid w:val="000E75B0"/>
    <w:rsid w:val="000E7B1E"/>
    <w:rsid w:val="000F54C8"/>
    <w:rsid w:val="000F729A"/>
    <w:rsid w:val="00102A3F"/>
    <w:rsid w:val="00104AA1"/>
    <w:rsid w:val="0010597B"/>
    <w:rsid w:val="00106824"/>
    <w:rsid w:val="00107FB6"/>
    <w:rsid w:val="001126CE"/>
    <w:rsid w:val="001137DA"/>
    <w:rsid w:val="001147B0"/>
    <w:rsid w:val="00114F0B"/>
    <w:rsid w:val="00116DFF"/>
    <w:rsid w:val="00117B4B"/>
    <w:rsid w:val="00117F9C"/>
    <w:rsid w:val="00120D06"/>
    <w:rsid w:val="00126CE6"/>
    <w:rsid w:val="00135021"/>
    <w:rsid w:val="00136651"/>
    <w:rsid w:val="001409A8"/>
    <w:rsid w:val="001409BF"/>
    <w:rsid w:val="001420C5"/>
    <w:rsid w:val="001451FC"/>
    <w:rsid w:val="001460FB"/>
    <w:rsid w:val="00146A78"/>
    <w:rsid w:val="00146C05"/>
    <w:rsid w:val="00146C8F"/>
    <w:rsid w:val="0015044B"/>
    <w:rsid w:val="001514D0"/>
    <w:rsid w:val="001530C0"/>
    <w:rsid w:val="0015692F"/>
    <w:rsid w:val="00160C3D"/>
    <w:rsid w:val="00164CC1"/>
    <w:rsid w:val="00166671"/>
    <w:rsid w:val="00167CAD"/>
    <w:rsid w:val="00167FB4"/>
    <w:rsid w:val="00170E49"/>
    <w:rsid w:val="00171AAD"/>
    <w:rsid w:val="00172D17"/>
    <w:rsid w:val="00176791"/>
    <w:rsid w:val="001777C9"/>
    <w:rsid w:val="00181B8B"/>
    <w:rsid w:val="001823A8"/>
    <w:rsid w:val="00183FCD"/>
    <w:rsid w:val="001914B0"/>
    <w:rsid w:val="00193A32"/>
    <w:rsid w:val="00193D57"/>
    <w:rsid w:val="00195423"/>
    <w:rsid w:val="001A1718"/>
    <w:rsid w:val="001A2045"/>
    <w:rsid w:val="001A3515"/>
    <w:rsid w:val="001A4144"/>
    <w:rsid w:val="001A4562"/>
    <w:rsid w:val="001A56C8"/>
    <w:rsid w:val="001B0AE6"/>
    <w:rsid w:val="001B580F"/>
    <w:rsid w:val="001C1D01"/>
    <w:rsid w:val="001C6A9C"/>
    <w:rsid w:val="001D06AD"/>
    <w:rsid w:val="001D27CE"/>
    <w:rsid w:val="001E0A0B"/>
    <w:rsid w:val="001E190C"/>
    <w:rsid w:val="001E2CA0"/>
    <w:rsid w:val="001E376D"/>
    <w:rsid w:val="001E4323"/>
    <w:rsid w:val="001E506A"/>
    <w:rsid w:val="001E54A1"/>
    <w:rsid w:val="001E5776"/>
    <w:rsid w:val="001E73BE"/>
    <w:rsid w:val="001E7B76"/>
    <w:rsid w:val="001F0673"/>
    <w:rsid w:val="001F29F9"/>
    <w:rsid w:val="001F3FA5"/>
    <w:rsid w:val="001F4112"/>
    <w:rsid w:val="001F632A"/>
    <w:rsid w:val="00205C6D"/>
    <w:rsid w:val="00210BB9"/>
    <w:rsid w:val="002119D0"/>
    <w:rsid w:val="0021609D"/>
    <w:rsid w:val="00216524"/>
    <w:rsid w:val="0022061C"/>
    <w:rsid w:val="0022150D"/>
    <w:rsid w:val="00221C23"/>
    <w:rsid w:val="00222585"/>
    <w:rsid w:val="002225C4"/>
    <w:rsid w:val="00226531"/>
    <w:rsid w:val="002279BF"/>
    <w:rsid w:val="00227CCF"/>
    <w:rsid w:val="0023375F"/>
    <w:rsid w:val="00234DAE"/>
    <w:rsid w:val="00236B62"/>
    <w:rsid w:val="002409DD"/>
    <w:rsid w:val="00240D2A"/>
    <w:rsid w:val="00242A1D"/>
    <w:rsid w:val="00243AB7"/>
    <w:rsid w:val="0024490F"/>
    <w:rsid w:val="00247043"/>
    <w:rsid w:val="0024790C"/>
    <w:rsid w:val="00251FDB"/>
    <w:rsid w:val="0025351D"/>
    <w:rsid w:val="002548E2"/>
    <w:rsid w:val="00257D63"/>
    <w:rsid w:val="00267586"/>
    <w:rsid w:val="002747AD"/>
    <w:rsid w:val="00275A86"/>
    <w:rsid w:val="00282191"/>
    <w:rsid w:val="00284678"/>
    <w:rsid w:val="00286031"/>
    <w:rsid w:val="00287444"/>
    <w:rsid w:val="00290AF0"/>
    <w:rsid w:val="00291F06"/>
    <w:rsid w:val="00291F8B"/>
    <w:rsid w:val="0029476E"/>
    <w:rsid w:val="002965D4"/>
    <w:rsid w:val="002A2364"/>
    <w:rsid w:val="002A4032"/>
    <w:rsid w:val="002A6E98"/>
    <w:rsid w:val="002B111A"/>
    <w:rsid w:val="002B624A"/>
    <w:rsid w:val="002C27A7"/>
    <w:rsid w:val="002C4815"/>
    <w:rsid w:val="002C48E9"/>
    <w:rsid w:val="002C4BA3"/>
    <w:rsid w:val="002C50E6"/>
    <w:rsid w:val="002C56B1"/>
    <w:rsid w:val="002C773B"/>
    <w:rsid w:val="002D394E"/>
    <w:rsid w:val="002D5691"/>
    <w:rsid w:val="002E0293"/>
    <w:rsid w:val="002E0D1B"/>
    <w:rsid w:val="002E24BB"/>
    <w:rsid w:val="002E3011"/>
    <w:rsid w:val="002E3CF0"/>
    <w:rsid w:val="002E7256"/>
    <w:rsid w:val="002E74E5"/>
    <w:rsid w:val="002F1A84"/>
    <w:rsid w:val="002F25B8"/>
    <w:rsid w:val="002F26C4"/>
    <w:rsid w:val="002F7090"/>
    <w:rsid w:val="003003C7"/>
    <w:rsid w:val="0030189C"/>
    <w:rsid w:val="00301BD4"/>
    <w:rsid w:val="0030258F"/>
    <w:rsid w:val="003048A8"/>
    <w:rsid w:val="00305373"/>
    <w:rsid w:val="00306245"/>
    <w:rsid w:val="0031299F"/>
    <w:rsid w:val="00316DCA"/>
    <w:rsid w:val="00316EBE"/>
    <w:rsid w:val="003178D0"/>
    <w:rsid w:val="00317A9F"/>
    <w:rsid w:val="003200D8"/>
    <w:rsid w:val="00323C14"/>
    <w:rsid w:val="00324317"/>
    <w:rsid w:val="00325F70"/>
    <w:rsid w:val="00326EEA"/>
    <w:rsid w:val="00330757"/>
    <w:rsid w:val="00331427"/>
    <w:rsid w:val="00331711"/>
    <w:rsid w:val="00331A54"/>
    <w:rsid w:val="003321C2"/>
    <w:rsid w:val="00333EC6"/>
    <w:rsid w:val="00334BDF"/>
    <w:rsid w:val="00336509"/>
    <w:rsid w:val="00336B91"/>
    <w:rsid w:val="00337D5E"/>
    <w:rsid w:val="00340093"/>
    <w:rsid w:val="003418F0"/>
    <w:rsid w:val="00341AA6"/>
    <w:rsid w:val="00341B08"/>
    <w:rsid w:val="00341FFA"/>
    <w:rsid w:val="00344B2B"/>
    <w:rsid w:val="00347C8F"/>
    <w:rsid w:val="00350F6B"/>
    <w:rsid w:val="00352728"/>
    <w:rsid w:val="003534B8"/>
    <w:rsid w:val="003536AF"/>
    <w:rsid w:val="003539AE"/>
    <w:rsid w:val="0036038D"/>
    <w:rsid w:val="003608E0"/>
    <w:rsid w:val="0036206E"/>
    <w:rsid w:val="00363B37"/>
    <w:rsid w:val="003664A2"/>
    <w:rsid w:val="00367E6D"/>
    <w:rsid w:val="00371D7D"/>
    <w:rsid w:val="003728C6"/>
    <w:rsid w:val="00372DAC"/>
    <w:rsid w:val="003733F3"/>
    <w:rsid w:val="00375287"/>
    <w:rsid w:val="003760E5"/>
    <w:rsid w:val="00380C0C"/>
    <w:rsid w:val="003812CA"/>
    <w:rsid w:val="00383CA1"/>
    <w:rsid w:val="003847EC"/>
    <w:rsid w:val="00385D5F"/>
    <w:rsid w:val="00386007"/>
    <w:rsid w:val="00386857"/>
    <w:rsid w:val="00391688"/>
    <w:rsid w:val="003941B4"/>
    <w:rsid w:val="00396D23"/>
    <w:rsid w:val="003B0C10"/>
    <w:rsid w:val="003B0EF9"/>
    <w:rsid w:val="003B1A48"/>
    <w:rsid w:val="003B3995"/>
    <w:rsid w:val="003B7C82"/>
    <w:rsid w:val="003C1E35"/>
    <w:rsid w:val="003C2E0F"/>
    <w:rsid w:val="003C4DDA"/>
    <w:rsid w:val="003C5B3F"/>
    <w:rsid w:val="003D02E1"/>
    <w:rsid w:val="003D2925"/>
    <w:rsid w:val="003D29BD"/>
    <w:rsid w:val="003D6156"/>
    <w:rsid w:val="003D7784"/>
    <w:rsid w:val="003E11DC"/>
    <w:rsid w:val="003E1C0C"/>
    <w:rsid w:val="003E2565"/>
    <w:rsid w:val="003E3379"/>
    <w:rsid w:val="003E5779"/>
    <w:rsid w:val="003F1A78"/>
    <w:rsid w:val="00400250"/>
    <w:rsid w:val="004007F3"/>
    <w:rsid w:val="00411905"/>
    <w:rsid w:val="00417F85"/>
    <w:rsid w:val="00427EC8"/>
    <w:rsid w:val="004324FB"/>
    <w:rsid w:val="004325A5"/>
    <w:rsid w:val="00432BAD"/>
    <w:rsid w:val="0043709D"/>
    <w:rsid w:val="004372AD"/>
    <w:rsid w:val="00441D2D"/>
    <w:rsid w:val="00442027"/>
    <w:rsid w:val="00442256"/>
    <w:rsid w:val="004438EC"/>
    <w:rsid w:val="004470FB"/>
    <w:rsid w:val="004504B6"/>
    <w:rsid w:val="004548D5"/>
    <w:rsid w:val="00457AA0"/>
    <w:rsid w:val="00460804"/>
    <w:rsid w:val="00460C3E"/>
    <w:rsid w:val="00461535"/>
    <w:rsid w:val="0046181B"/>
    <w:rsid w:val="0046280F"/>
    <w:rsid w:val="00463F58"/>
    <w:rsid w:val="00465926"/>
    <w:rsid w:val="00465DA7"/>
    <w:rsid w:val="0046755F"/>
    <w:rsid w:val="00470182"/>
    <w:rsid w:val="004702B7"/>
    <w:rsid w:val="00475793"/>
    <w:rsid w:val="00476091"/>
    <w:rsid w:val="00477004"/>
    <w:rsid w:val="00477362"/>
    <w:rsid w:val="00480231"/>
    <w:rsid w:val="00482FE1"/>
    <w:rsid w:val="00484DFF"/>
    <w:rsid w:val="004858E1"/>
    <w:rsid w:val="0048673D"/>
    <w:rsid w:val="0048730C"/>
    <w:rsid w:val="0048763E"/>
    <w:rsid w:val="00487FC3"/>
    <w:rsid w:val="0049394D"/>
    <w:rsid w:val="00493E67"/>
    <w:rsid w:val="0049570D"/>
    <w:rsid w:val="004971F9"/>
    <w:rsid w:val="004A04A5"/>
    <w:rsid w:val="004A28AD"/>
    <w:rsid w:val="004A2F58"/>
    <w:rsid w:val="004A3D93"/>
    <w:rsid w:val="004A5B1B"/>
    <w:rsid w:val="004A60F7"/>
    <w:rsid w:val="004A6E27"/>
    <w:rsid w:val="004B16C5"/>
    <w:rsid w:val="004B568E"/>
    <w:rsid w:val="004B5AA8"/>
    <w:rsid w:val="004C05D0"/>
    <w:rsid w:val="004C0EA3"/>
    <w:rsid w:val="004C5C86"/>
    <w:rsid w:val="004C6BAD"/>
    <w:rsid w:val="004C6EB0"/>
    <w:rsid w:val="004D0E36"/>
    <w:rsid w:val="004D1D58"/>
    <w:rsid w:val="004D2DCF"/>
    <w:rsid w:val="004D689E"/>
    <w:rsid w:val="004D74F3"/>
    <w:rsid w:val="004E2680"/>
    <w:rsid w:val="004E30BD"/>
    <w:rsid w:val="004E3BCC"/>
    <w:rsid w:val="004E4907"/>
    <w:rsid w:val="004F36A7"/>
    <w:rsid w:val="004F4D21"/>
    <w:rsid w:val="004F697D"/>
    <w:rsid w:val="004F6B53"/>
    <w:rsid w:val="00500406"/>
    <w:rsid w:val="00501B3C"/>
    <w:rsid w:val="0050273C"/>
    <w:rsid w:val="005049A6"/>
    <w:rsid w:val="005071F7"/>
    <w:rsid w:val="00510F85"/>
    <w:rsid w:val="00512C63"/>
    <w:rsid w:val="005137A6"/>
    <w:rsid w:val="00516D9C"/>
    <w:rsid w:val="00520655"/>
    <w:rsid w:val="005208AB"/>
    <w:rsid w:val="00520C1E"/>
    <w:rsid w:val="00521C12"/>
    <w:rsid w:val="00522051"/>
    <w:rsid w:val="0052278C"/>
    <w:rsid w:val="00522884"/>
    <w:rsid w:val="00524CE0"/>
    <w:rsid w:val="00525441"/>
    <w:rsid w:val="00533FBD"/>
    <w:rsid w:val="00534096"/>
    <w:rsid w:val="005346EC"/>
    <w:rsid w:val="005356CB"/>
    <w:rsid w:val="005367EE"/>
    <w:rsid w:val="0053796B"/>
    <w:rsid w:val="005405A6"/>
    <w:rsid w:val="005413BD"/>
    <w:rsid w:val="00541A85"/>
    <w:rsid w:val="00541D40"/>
    <w:rsid w:val="00541E95"/>
    <w:rsid w:val="00550E4E"/>
    <w:rsid w:val="00551358"/>
    <w:rsid w:val="00552F69"/>
    <w:rsid w:val="00555294"/>
    <w:rsid w:val="005555BE"/>
    <w:rsid w:val="00557539"/>
    <w:rsid w:val="00562A45"/>
    <w:rsid w:val="00565F42"/>
    <w:rsid w:val="00566B4A"/>
    <w:rsid w:val="00583905"/>
    <w:rsid w:val="00584C86"/>
    <w:rsid w:val="00586465"/>
    <w:rsid w:val="0059088A"/>
    <w:rsid w:val="00591259"/>
    <w:rsid w:val="00594B54"/>
    <w:rsid w:val="005A04AB"/>
    <w:rsid w:val="005A1888"/>
    <w:rsid w:val="005A1ABC"/>
    <w:rsid w:val="005B0A41"/>
    <w:rsid w:val="005B2087"/>
    <w:rsid w:val="005B44A0"/>
    <w:rsid w:val="005B5E9C"/>
    <w:rsid w:val="005B6E63"/>
    <w:rsid w:val="005C074E"/>
    <w:rsid w:val="005C1D38"/>
    <w:rsid w:val="005C517E"/>
    <w:rsid w:val="005C5210"/>
    <w:rsid w:val="005C66D2"/>
    <w:rsid w:val="005D12D8"/>
    <w:rsid w:val="005D26FB"/>
    <w:rsid w:val="005D278E"/>
    <w:rsid w:val="005D39C9"/>
    <w:rsid w:val="005D3C2A"/>
    <w:rsid w:val="005D4744"/>
    <w:rsid w:val="005D5F80"/>
    <w:rsid w:val="005E0D76"/>
    <w:rsid w:val="005E59B9"/>
    <w:rsid w:val="005E655D"/>
    <w:rsid w:val="005F054B"/>
    <w:rsid w:val="005F1B0E"/>
    <w:rsid w:val="005F2CC8"/>
    <w:rsid w:val="005F6AA4"/>
    <w:rsid w:val="005F73DD"/>
    <w:rsid w:val="006008E3"/>
    <w:rsid w:val="0060113C"/>
    <w:rsid w:val="00601BED"/>
    <w:rsid w:val="0060326E"/>
    <w:rsid w:val="0061069A"/>
    <w:rsid w:val="00612270"/>
    <w:rsid w:val="00616130"/>
    <w:rsid w:val="00617926"/>
    <w:rsid w:val="00617D2E"/>
    <w:rsid w:val="00621319"/>
    <w:rsid w:val="006239BC"/>
    <w:rsid w:val="0063395B"/>
    <w:rsid w:val="00635940"/>
    <w:rsid w:val="00640E01"/>
    <w:rsid w:val="00645015"/>
    <w:rsid w:val="00645237"/>
    <w:rsid w:val="0064719A"/>
    <w:rsid w:val="0065476E"/>
    <w:rsid w:val="0065759E"/>
    <w:rsid w:val="00661FB9"/>
    <w:rsid w:val="0066207D"/>
    <w:rsid w:val="006646AD"/>
    <w:rsid w:val="00665ADF"/>
    <w:rsid w:val="00671D0B"/>
    <w:rsid w:val="006743DD"/>
    <w:rsid w:val="00675624"/>
    <w:rsid w:val="00675B4D"/>
    <w:rsid w:val="00680951"/>
    <w:rsid w:val="00681026"/>
    <w:rsid w:val="00682781"/>
    <w:rsid w:val="00683E9D"/>
    <w:rsid w:val="00684513"/>
    <w:rsid w:val="00693267"/>
    <w:rsid w:val="00694D26"/>
    <w:rsid w:val="00696106"/>
    <w:rsid w:val="00697650"/>
    <w:rsid w:val="006A0D0C"/>
    <w:rsid w:val="006A3F93"/>
    <w:rsid w:val="006A69E4"/>
    <w:rsid w:val="006A6B16"/>
    <w:rsid w:val="006A7894"/>
    <w:rsid w:val="006B32CD"/>
    <w:rsid w:val="006B4774"/>
    <w:rsid w:val="006C049B"/>
    <w:rsid w:val="006C0F8D"/>
    <w:rsid w:val="006C12DF"/>
    <w:rsid w:val="006C1D58"/>
    <w:rsid w:val="006C2219"/>
    <w:rsid w:val="006C27E6"/>
    <w:rsid w:val="006C60BB"/>
    <w:rsid w:val="006C6ACE"/>
    <w:rsid w:val="006C6F8D"/>
    <w:rsid w:val="006C74FF"/>
    <w:rsid w:val="006D0259"/>
    <w:rsid w:val="006D1238"/>
    <w:rsid w:val="006D60AD"/>
    <w:rsid w:val="006D760F"/>
    <w:rsid w:val="006E129F"/>
    <w:rsid w:val="006E12AF"/>
    <w:rsid w:val="006E2FCE"/>
    <w:rsid w:val="006E5C77"/>
    <w:rsid w:val="006E6577"/>
    <w:rsid w:val="006F1D3A"/>
    <w:rsid w:val="006F3EDA"/>
    <w:rsid w:val="006F563A"/>
    <w:rsid w:val="006F6211"/>
    <w:rsid w:val="006F76E5"/>
    <w:rsid w:val="006F7C37"/>
    <w:rsid w:val="00701251"/>
    <w:rsid w:val="0070260C"/>
    <w:rsid w:val="00707744"/>
    <w:rsid w:val="00707D54"/>
    <w:rsid w:val="00707FFC"/>
    <w:rsid w:val="00712B76"/>
    <w:rsid w:val="00712D29"/>
    <w:rsid w:val="00712DFC"/>
    <w:rsid w:val="007174F8"/>
    <w:rsid w:val="00720596"/>
    <w:rsid w:val="007246B3"/>
    <w:rsid w:val="007246E4"/>
    <w:rsid w:val="007262BC"/>
    <w:rsid w:val="00731096"/>
    <w:rsid w:val="00733882"/>
    <w:rsid w:val="00733C8C"/>
    <w:rsid w:val="00733D87"/>
    <w:rsid w:val="00734AEC"/>
    <w:rsid w:val="00735C61"/>
    <w:rsid w:val="00735F60"/>
    <w:rsid w:val="0074141A"/>
    <w:rsid w:val="00743AFD"/>
    <w:rsid w:val="00746654"/>
    <w:rsid w:val="00746931"/>
    <w:rsid w:val="00746B62"/>
    <w:rsid w:val="007477D2"/>
    <w:rsid w:val="00747FFE"/>
    <w:rsid w:val="007510C4"/>
    <w:rsid w:val="00756625"/>
    <w:rsid w:val="00757245"/>
    <w:rsid w:val="00770F04"/>
    <w:rsid w:val="00772378"/>
    <w:rsid w:val="0077467B"/>
    <w:rsid w:val="00780C39"/>
    <w:rsid w:val="00785A48"/>
    <w:rsid w:val="0078606F"/>
    <w:rsid w:val="007927C1"/>
    <w:rsid w:val="00792DE6"/>
    <w:rsid w:val="00792FC6"/>
    <w:rsid w:val="007A08DE"/>
    <w:rsid w:val="007A34BB"/>
    <w:rsid w:val="007A422E"/>
    <w:rsid w:val="007A4FD4"/>
    <w:rsid w:val="007A7270"/>
    <w:rsid w:val="007B0569"/>
    <w:rsid w:val="007B0959"/>
    <w:rsid w:val="007B1795"/>
    <w:rsid w:val="007B27F6"/>
    <w:rsid w:val="007B36E6"/>
    <w:rsid w:val="007B6ADB"/>
    <w:rsid w:val="007C0E2A"/>
    <w:rsid w:val="007C1673"/>
    <w:rsid w:val="007C3899"/>
    <w:rsid w:val="007C7AEC"/>
    <w:rsid w:val="007D15F5"/>
    <w:rsid w:val="007D2353"/>
    <w:rsid w:val="007D632A"/>
    <w:rsid w:val="007D7672"/>
    <w:rsid w:val="007D7DAD"/>
    <w:rsid w:val="007E2290"/>
    <w:rsid w:val="007E4171"/>
    <w:rsid w:val="007E47C9"/>
    <w:rsid w:val="007E542F"/>
    <w:rsid w:val="007E5EE3"/>
    <w:rsid w:val="007E74D3"/>
    <w:rsid w:val="007E75B3"/>
    <w:rsid w:val="007F364A"/>
    <w:rsid w:val="007F596F"/>
    <w:rsid w:val="007F63B8"/>
    <w:rsid w:val="008003F2"/>
    <w:rsid w:val="00801206"/>
    <w:rsid w:val="00802F82"/>
    <w:rsid w:val="00803ADC"/>
    <w:rsid w:val="00803D35"/>
    <w:rsid w:val="00811A7C"/>
    <w:rsid w:val="00812423"/>
    <w:rsid w:val="00814716"/>
    <w:rsid w:val="00815718"/>
    <w:rsid w:val="008161DA"/>
    <w:rsid w:val="00817E81"/>
    <w:rsid w:val="0082062C"/>
    <w:rsid w:val="008211B6"/>
    <w:rsid w:val="00825E45"/>
    <w:rsid w:val="00827142"/>
    <w:rsid w:val="00832DDA"/>
    <w:rsid w:val="00835B9F"/>
    <w:rsid w:val="00841142"/>
    <w:rsid w:val="00842A02"/>
    <w:rsid w:val="00844400"/>
    <w:rsid w:val="00844A38"/>
    <w:rsid w:val="00846CBA"/>
    <w:rsid w:val="008477D9"/>
    <w:rsid w:val="00855F99"/>
    <w:rsid w:val="00860038"/>
    <w:rsid w:val="0086076A"/>
    <w:rsid w:val="00861272"/>
    <w:rsid w:val="00861EA4"/>
    <w:rsid w:val="00862228"/>
    <w:rsid w:val="00863700"/>
    <w:rsid w:val="00866C4C"/>
    <w:rsid w:val="00870546"/>
    <w:rsid w:val="00870C53"/>
    <w:rsid w:val="00871681"/>
    <w:rsid w:val="008731C9"/>
    <w:rsid w:val="008746F9"/>
    <w:rsid w:val="0087559E"/>
    <w:rsid w:val="00877AFB"/>
    <w:rsid w:val="008868C9"/>
    <w:rsid w:val="008920AA"/>
    <w:rsid w:val="008920D2"/>
    <w:rsid w:val="00892378"/>
    <w:rsid w:val="008966F6"/>
    <w:rsid w:val="008A22A5"/>
    <w:rsid w:val="008A262B"/>
    <w:rsid w:val="008A3CAB"/>
    <w:rsid w:val="008A4F4D"/>
    <w:rsid w:val="008B202C"/>
    <w:rsid w:val="008B27B0"/>
    <w:rsid w:val="008B4257"/>
    <w:rsid w:val="008B7D79"/>
    <w:rsid w:val="008C77C6"/>
    <w:rsid w:val="008D1587"/>
    <w:rsid w:val="008D18D6"/>
    <w:rsid w:val="008D1F2A"/>
    <w:rsid w:val="008D2B4D"/>
    <w:rsid w:val="008D4765"/>
    <w:rsid w:val="008D4930"/>
    <w:rsid w:val="008D6EF1"/>
    <w:rsid w:val="008D7BA0"/>
    <w:rsid w:val="008E0FC4"/>
    <w:rsid w:val="008E450A"/>
    <w:rsid w:val="008E4EA2"/>
    <w:rsid w:val="008E5CC2"/>
    <w:rsid w:val="008F28BE"/>
    <w:rsid w:val="008F3E4A"/>
    <w:rsid w:val="008F4456"/>
    <w:rsid w:val="008F4BD3"/>
    <w:rsid w:val="008F4F09"/>
    <w:rsid w:val="008F6239"/>
    <w:rsid w:val="009008DC"/>
    <w:rsid w:val="00905E3C"/>
    <w:rsid w:val="00906F75"/>
    <w:rsid w:val="00907187"/>
    <w:rsid w:val="009107A8"/>
    <w:rsid w:val="00910E90"/>
    <w:rsid w:val="00911E03"/>
    <w:rsid w:val="0091310C"/>
    <w:rsid w:val="00916784"/>
    <w:rsid w:val="009202B4"/>
    <w:rsid w:val="0092130D"/>
    <w:rsid w:val="009223D6"/>
    <w:rsid w:val="0092251A"/>
    <w:rsid w:val="009247D4"/>
    <w:rsid w:val="00926A4F"/>
    <w:rsid w:val="00930456"/>
    <w:rsid w:val="00931069"/>
    <w:rsid w:val="00933F3F"/>
    <w:rsid w:val="00940222"/>
    <w:rsid w:val="009420AE"/>
    <w:rsid w:val="00942FB0"/>
    <w:rsid w:val="00943082"/>
    <w:rsid w:val="00944D07"/>
    <w:rsid w:val="009463FC"/>
    <w:rsid w:val="00946BBC"/>
    <w:rsid w:val="00950B7A"/>
    <w:rsid w:val="00952671"/>
    <w:rsid w:val="0095468A"/>
    <w:rsid w:val="00954A5E"/>
    <w:rsid w:val="00956E4F"/>
    <w:rsid w:val="00963DE5"/>
    <w:rsid w:val="00965D58"/>
    <w:rsid w:val="00974000"/>
    <w:rsid w:val="0097595B"/>
    <w:rsid w:val="00981108"/>
    <w:rsid w:val="00984C8B"/>
    <w:rsid w:val="009863CE"/>
    <w:rsid w:val="009926B6"/>
    <w:rsid w:val="00994962"/>
    <w:rsid w:val="009A175A"/>
    <w:rsid w:val="009A1E18"/>
    <w:rsid w:val="009A41FB"/>
    <w:rsid w:val="009A5752"/>
    <w:rsid w:val="009B2D98"/>
    <w:rsid w:val="009B3410"/>
    <w:rsid w:val="009B6F5A"/>
    <w:rsid w:val="009C04F5"/>
    <w:rsid w:val="009C1458"/>
    <w:rsid w:val="009C453A"/>
    <w:rsid w:val="009C51E1"/>
    <w:rsid w:val="009D04D7"/>
    <w:rsid w:val="009D46CE"/>
    <w:rsid w:val="009D580B"/>
    <w:rsid w:val="009D7EBE"/>
    <w:rsid w:val="009E4CBE"/>
    <w:rsid w:val="009E4FE7"/>
    <w:rsid w:val="009E6538"/>
    <w:rsid w:val="009F0573"/>
    <w:rsid w:val="009F0831"/>
    <w:rsid w:val="009F1676"/>
    <w:rsid w:val="009F31B9"/>
    <w:rsid w:val="009F7324"/>
    <w:rsid w:val="00A02E39"/>
    <w:rsid w:val="00A03C1C"/>
    <w:rsid w:val="00A04F9C"/>
    <w:rsid w:val="00A06DC9"/>
    <w:rsid w:val="00A0759F"/>
    <w:rsid w:val="00A078B9"/>
    <w:rsid w:val="00A1087A"/>
    <w:rsid w:val="00A11A13"/>
    <w:rsid w:val="00A130E4"/>
    <w:rsid w:val="00A15983"/>
    <w:rsid w:val="00A203BF"/>
    <w:rsid w:val="00A24150"/>
    <w:rsid w:val="00A24DB1"/>
    <w:rsid w:val="00A25188"/>
    <w:rsid w:val="00A2738A"/>
    <w:rsid w:val="00A30171"/>
    <w:rsid w:val="00A30BDB"/>
    <w:rsid w:val="00A32070"/>
    <w:rsid w:val="00A33B59"/>
    <w:rsid w:val="00A33BF6"/>
    <w:rsid w:val="00A34016"/>
    <w:rsid w:val="00A35B41"/>
    <w:rsid w:val="00A36068"/>
    <w:rsid w:val="00A36EE3"/>
    <w:rsid w:val="00A42596"/>
    <w:rsid w:val="00A44C02"/>
    <w:rsid w:val="00A47B8E"/>
    <w:rsid w:val="00A52C9C"/>
    <w:rsid w:val="00A55AF2"/>
    <w:rsid w:val="00A56596"/>
    <w:rsid w:val="00A61C36"/>
    <w:rsid w:val="00A624AC"/>
    <w:rsid w:val="00A66713"/>
    <w:rsid w:val="00A676E9"/>
    <w:rsid w:val="00A67985"/>
    <w:rsid w:val="00A70AF0"/>
    <w:rsid w:val="00A7325E"/>
    <w:rsid w:val="00A76DBE"/>
    <w:rsid w:val="00A777EC"/>
    <w:rsid w:val="00A829C0"/>
    <w:rsid w:val="00A8311E"/>
    <w:rsid w:val="00A83CD6"/>
    <w:rsid w:val="00A8795D"/>
    <w:rsid w:val="00A91098"/>
    <w:rsid w:val="00A91237"/>
    <w:rsid w:val="00A91598"/>
    <w:rsid w:val="00A9289A"/>
    <w:rsid w:val="00A93987"/>
    <w:rsid w:val="00A93D8D"/>
    <w:rsid w:val="00A9514D"/>
    <w:rsid w:val="00A97BF8"/>
    <w:rsid w:val="00AA0A9A"/>
    <w:rsid w:val="00AA0D07"/>
    <w:rsid w:val="00AA3AF8"/>
    <w:rsid w:val="00AA4EF1"/>
    <w:rsid w:val="00AA565F"/>
    <w:rsid w:val="00AB0D1B"/>
    <w:rsid w:val="00AB16E7"/>
    <w:rsid w:val="00AB263D"/>
    <w:rsid w:val="00AB4F4D"/>
    <w:rsid w:val="00AC2AB6"/>
    <w:rsid w:val="00AC2EF5"/>
    <w:rsid w:val="00AC2FE4"/>
    <w:rsid w:val="00AC4279"/>
    <w:rsid w:val="00AC5B72"/>
    <w:rsid w:val="00AC7726"/>
    <w:rsid w:val="00AC78CA"/>
    <w:rsid w:val="00AD1B2E"/>
    <w:rsid w:val="00AD2B85"/>
    <w:rsid w:val="00AD46B9"/>
    <w:rsid w:val="00AE4B8E"/>
    <w:rsid w:val="00AE50DE"/>
    <w:rsid w:val="00AE62AE"/>
    <w:rsid w:val="00AF1DBC"/>
    <w:rsid w:val="00AF320A"/>
    <w:rsid w:val="00AF6A2D"/>
    <w:rsid w:val="00AF6EC4"/>
    <w:rsid w:val="00B05839"/>
    <w:rsid w:val="00B05ACB"/>
    <w:rsid w:val="00B05B25"/>
    <w:rsid w:val="00B06EA7"/>
    <w:rsid w:val="00B10066"/>
    <w:rsid w:val="00B12AAA"/>
    <w:rsid w:val="00B13078"/>
    <w:rsid w:val="00B130F2"/>
    <w:rsid w:val="00B1788D"/>
    <w:rsid w:val="00B206F3"/>
    <w:rsid w:val="00B20A58"/>
    <w:rsid w:val="00B2126A"/>
    <w:rsid w:val="00B2210B"/>
    <w:rsid w:val="00B240D0"/>
    <w:rsid w:val="00B25016"/>
    <w:rsid w:val="00B2624C"/>
    <w:rsid w:val="00B26696"/>
    <w:rsid w:val="00B277E9"/>
    <w:rsid w:val="00B30F45"/>
    <w:rsid w:val="00B31972"/>
    <w:rsid w:val="00B337D5"/>
    <w:rsid w:val="00B370B2"/>
    <w:rsid w:val="00B413A7"/>
    <w:rsid w:val="00B41F39"/>
    <w:rsid w:val="00B460C8"/>
    <w:rsid w:val="00B46F57"/>
    <w:rsid w:val="00B50A51"/>
    <w:rsid w:val="00B510CA"/>
    <w:rsid w:val="00B53543"/>
    <w:rsid w:val="00B57FE5"/>
    <w:rsid w:val="00B60110"/>
    <w:rsid w:val="00B618F7"/>
    <w:rsid w:val="00B64076"/>
    <w:rsid w:val="00B65FB7"/>
    <w:rsid w:val="00B73093"/>
    <w:rsid w:val="00B736E7"/>
    <w:rsid w:val="00B73C2F"/>
    <w:rsid w:val="00B77425"/>
    <w:rsid w:val="00B8042F"/>
    <w:rsid w:val="00B814A8"/>
    <w:rsid w:val="00B81776"/>
    <w:rsid w:val="00B81FC7"/>
    <w:rsid w:val="00B838DA"/>
    <w:rsid w:val="00B85186"/>
    <w:rsid w:val="00B860B5"/>
    <w:rsid w:val="00B864DC"/>
    <w:rsid w:val="00B866AB"/>
    <w:rsid w:val="00B86FDA"/>
    <w:rsid w:val="00B90D6B"/>
    <w:rsid w:val="00B9157E"/>
    <w:rsid w:val="00B92991"/>
    <w:rsid w:val="00B94974"/>
    <w:rsid w:val="00B9744A"/>
    <w:rsid w:val="00B979A4"/>
    <w:rsid w:val="00BA4342"/>
    <w:rsid w:val="00BB0FAA"/>
    <w:rsid w:val="00BB1E78"/>
    <w:rsid w:val="00BB2E34"/>
    <w:rsid w:val="00BB5D07"/>
    <w:rsid w:val="00BB61DB"/>
    <w:rsid w:val="00BC0850"/>
    <w:rsid w:val="00BC2B53"/>
    <w:rsid w:val="00BC6EB7"/>
    <w:rsid w:val="00BC7044"/>
    <w:rsid w:val="00BD13E2"/>
    <w:rsid w:val="00BD4781"/>
    <w:rsid w:val="00BD4D94"/>
    <w:rsid w:val="00BD6319"/>
    <w:rsid w:val="00BD73CC"/>
    <w:rsid w:val="00BD7416"/>
    <w:rsid w:val="00BE076B"/>
    <w:rsid w:val="00BE0AE5"/>
    <w:rsid w:val="00BE388B"/>
    <w:rsid w:val="00BE7BFE"/>
    <w:rsid w:val="00BF05C4"/>
    <w:rsid w:val="00BF2038"/>
    <w:rsid w:val="00BF268B"/>
    <w:rsid w:val="00BF6D7E"/>
    <w:rsid w:val="00C0043D"/>
    <w:rsid w:val="00C006B0"/>
    <w:rsid w:val="00C00D54"/>
    <w:rsid w:val="00C02E85"/>
    <w:rsid w:val="00C04764"/>
    <w:rsid w:val="00C05BDA"/>
    <w:rsid w:val="00C13B32"/>
    <w:rsid w:val="00C142E1"/>
    <w:rsid w:val="00C14F5D"/>
    <w:rsid w:val="00C17652"/>
    <w:rsid w:val="00C250AD"/>
    <w:rsid w:val="00C25111"/>
    <w:rsid w:val="00C253B8"/>
    <w:rsid w:val="00C27769"/>
    <w:rsid w:val="00C31E50"/>
    <w:rsid w:val="00C32F3C"/>
    <w:rsid w:val="00C33C63"/>
    <w:rsid w:val="00C34B92"/>
    <w:rsid w:val="00C40EC7"/>
    <w:rsid w:val="00C42A8B"/>
    <w:rsid w:val="00C42B0B"/>
    <w:rsid w:val="00C439D1"/>
    <w:rsid w:val="00C43A48"/>
    <w:rsid w:val="00C47016"/>
    <w:rsid w:val="00C5694C"/>
    <w:rsid w:val="00C57639"/>
    <w:rsid w:val="00C57CA3"/>
    <w:rsid w:val="00C62A0A"/>
    <w:rsid w:val="00C6340E"/>
    <w:rsid w:val="00C6708D"/>
    <w:rsid w:val="00C70448"/>
    <w:rsid w:val="00C7136C"/>
    <w:rsid w:val="00C71A64"/>
    <w:rsid w:val="00C72138"/>
    <w:rsid w:val="00C72323"/>
    <w:rsid w:val="00C72DE3"/>
    <w:rsid w:val="00C748B2"/>
    <w:rsid w:val="00C75C55"/>
    <w:rsid w:val="00C7683E"/>
    <w:rsid w:val="00C829FB"/>
    <w:rsid w:val="00C82CF5"/>
    <w:rsid w:val="00C8381D"/>
    <w:rsid w:val="00C85E97"/>
    <w:rsid w:val="00C86FF4"/>
    <w:rsid w:val="00C905A3"/>
    <w:rsid w:val="00C90E73"/>
    <w:rsid w:val="00C94068"/>
    <w:rsid w:val="00C94D62"/>
    <w:rsid w:val="00CA2B48"/>
    <w:rsid w:val="00CA54E2"/>
    <w:rsid w:val="00CA70DA"/>
    <w:rsid w:val="00CA7C54"/>
    <w:rsid w:val="00CB0D44"/>
    <w:rsid w:val="00CB10E5"/>
    <w:rsid w:val="00CB415C"/>
    <w:rsid w:val="00CB4859"/>
    <w:rsid w:val="00CB63A3"/>
    <w:rsid w:val="00CB6C80"/>
    <w:rsid w:val="00CB6C92"/>
    <w:rsid w:val="00CC06A6"/>
    <w:rsid w:val="00CC203D"/>
    <w:rsid w:val="00CC4A36"/>
    <w:rsid w:val="00CC6B35"/>
    <w:rsid w:val="00CC77BB"/>
    <w:rsid w:val="00CD2099"/>
    <w:rsid w:val="00CD716B"/>
    <w:rsid w:val="00CD791B"/>
    <w:rsid w:val="00CE0781"/>
    <w:rsid w:val="00CE2EB2"/>
    <w:rsid w:val="00CF15D2"/>
    <w:rsid w:val="00CF187E"/>
    <w:rsid w:val="00CF6B22"/>
    <w:rsid w:val="00CF714D"/>
    <w:rsid w:val="00D0035A"/>
    <w:rsid w:val="00D04FCA"/>
    <w:rsid w:val="00D05FA7"/>
    <w:rsid w:val="00D06803"/>
    <w:rsid w:val="00D071B9"/>
    <w:rsid w:val="00D079EE"/>
    <w:rsid w:val="00D10A53"/>
    <w:rsid w:val="00D11A01"/>
    <w:rsid w:val="00D11FC7"/>
    <w:rsid w:val="00D12483"/>
    <w:rsid w:val="00D16F9C"/>
    <w:rsid w:val="00D1738E"/>
    <w:rsid w:val="00D17758"/>
    <w:rsid w:val="00D20074"/>
    <w:rsid w:val="00D204DC"/>
    <w:rsid w:val="00D21B87"/>
    <w:rsid w:val="00D21D54"/>
    <w:rsid w:val="00D23A0A"/>
    <w:rsid w:val="00D24042"/>
    <w:rsid w:val="00D27579"/>
    <w:rsid w:val="00D31261"/>
    <w:rsid w:val="00D31CFA"/>
    <w:rsid w:val="00D3301A"/>
    <w:rsid w:val="00D33E05"/>
    <w:rsid w:val="00D36661"/>
    <w:rsid w:val="00D36EB5"/>
    <w:rsid w:val="00D40650"/>
    <w:rsid w:val="00D424E3"/>
    <w:rsid w:val="00D45946"/>
    <w:rsid w:val="00D52C2F"/>
    <w:rsid w:val="00D55F91"/>
    <w:rsid w:val="00D56B4D"/>
    <w:rsid w:val="00D6084E"/>
    <w:rsid w:val="00D60B40"/>
    <w:rsid w:val="00D61A43"/>
    <w:rsid w:val="00D6276B"/>
    <w:rsid w:val="00D63D63"/>
    <w:rsid w:val="00D65F9C"/>
    <w:rsid w:val="00D66CFC"/>
    <w:rsid w:val="00D6756B"/>
    <w:rsid w:val="00D74380"/>
    <w:rsid w:val="00D74AD4"/>
    <w:rsid w:val="00D77AE7"/>
    <w:rsid w:val="00D8000F"/>
    <w:rsid w:val="00D826C3"/>
    <w:rsid w:val="00D85102"/>
    <w:rsid w:val="00D853B6"/>
    <w:rsid w:val="00D874DC"/>
    <w:rsid w:val="00D90522"/>
    <w:rsid w:val="00D924A0"/>
    <w:rsid w:val="00D930F3"/>
    <w:rsid w:val="00D95475"/>
    <w:rsid w:val="00D956D9"/>
    <w:rsid w:val="00DA1108"/>
    <w:rsid w:val="00DA1D24"/>
    <w:rsid w:val="00DA20A4"/>
    <w:rsid w:val="00DA326D"/>
    <w:rsid w:val="00DA613F"/>
    <w:rsid w:val="00DA6D8E"/>
    <w:rsid w:val="00DB1476"/>
    <w:rsid w:val="00DB18A0"/>
    <w:rsid w:val="00DB3DD2"/>
    <w:rsid w:val="00DB7388"/>
    <w:rsid w:val="00DB7D55"/>
    <w:rsid w:val="00DC36ED"/>
    <w:rsid w:val="00DC3C51"/>
    <w:rsid w:val="00DC45E9"/>
    <w:rsid w:val="00DC555E"/>
    <w:rsid w:val="00DC5A49"/>
    <w:rsid w:val="00DC5FBC"/>
    <w:rsid w:val="00DD1A7A"/>
    <w:rsid w:val="00DD2174"/>
    <w:rsid w:val="00DD668B"/>
    <w:rsid w:val="00DD6E41"/>
    <w:rsid w:val="00DD74FF"/>
    <w:rsid w:val="00DD7F6E"/>
    <w:rsid w:val="00DE00AA"/>
    <w:rsid w:val="00DE3D5F"/>
    <w:rsid w:val="00DE4A49"/>
    <w:rsid w:val="00DE4E25"/>
    <w:rsid w:val="00DE6819"/>
    <w:rsid w:val="00DF022F"/>
    <w:rsid w:val="00DF0BFB"/>
    <w:rsid w:val="00DF10ED"/>
    <w:rsid w:val="00DF16C0"/>
    <w:rsid w:val="00DF19E8"/>
    <w:rsid w:val="00DF2B0C"/>
    <w:rsid w:val="00DF37E4"/>
    <w:rsid w:val="00DF5EE7"/>
    <w:rsid w:val="00DF60FD"/>
    <w:rsid w:val="00DF6CFC"/>
    <w:rsid w:val="00E10AF0"/>
    <w:rsid w:val="00E10B00"/>
    <w:rsid w:val="00E12092"/>
    <w:rsid w:val="00E128B7"/>
    <w:rsid w:val="00E13D12"/>
    <w:rsid w:val="00E15476"/>
    <w:rsid w:val="00E173FE"/>
    <w:rsid w:val="00E2017F"/>
    <w:rsid w:val="00E209ED"/>
    <w:rsid w:val="00E226EC"/>
    <w:rsid w:val="00E25B32"/>
    <w:rsid w:val="00E25BB0"/>
    <w:rsid w:val="00E2797F"/>
    <w:rsid w:val="00E32C7A"/>
    <w:rsid w:val="00E35411"/>
    <w:rsid w:val="00E36940"/>
    <w:rsid w:val="00E37E67"/>
    <w:rsid w:val="00E41628"/>
    <w:rsid w:val="00E41929"/>
    <w:rsid w:val="00E428DB"/>
    <w:rsid w:val="00E42A09"/>
    <w:rsid w:val="00E43DB1"/>
    <w:rsid w:val="00E45AA7"/>
    <w:rsid w:val="00E51B22"/>
    <w:rsid w:val="00E51BAD"/>
    <w:rsid w:val="00E525B2"/>
    <w:rsid w:val="00E52D1B"/>
    <w:rsid w:val="00E5457D"/>
    <w:rsid w:val="00E5586E"/>
    <w:rsid w:val="00E56980"/>
    <w:rsid w:val="00E57389"/>
    <w:rsid w:val="00E57790"/>
    <w:rsid w:val="00E60638"/>
    <w:rsid w:val="00E6089A"/>
    <w:rsid w:val="00E617F3"/>
    <w:rsid w:val="00E61903"/>
    <w:rsid w:val="00E62782"/>
    <w:rsid w:val="00E631BE"/>
    <w:rsid w:val="00E657E0"/>
    <w:rsid w:val="00E66596"/>
    <w:rsid w:val="00E73D3B"/>
    <w:rsid w:val="00E74E02"/>
    <w:rsid w:val="00E76211"/>
    <w:rsid w:val="00E80403"/>
    <w:rsid w:val="00E80CFB"/>
    <w:rsid w:val="00E8179E"/>
    <w:rsid w:val="00E82A3C"/>
    <w:rsid w:val="00E82C27"/>
    <w:rsid w:val="00E90531"/>
    <w:rsid w:val="00E910A0"/>
    <w:rsid w:val="00E960CD"/>
    <w:rsid w:val="00E9771D"/>
    <w:rsid w:val="00E978C9"/>
    <w:rsid w:val="00EA0B37"/>
    <w:rsid w:val="00EA16CF"/>
    <w:rsid w:val="00EA1BB2"/>
    <w:rsid w:val="00EA2D24"/>
    <w:rsid w:val="00EA33A5"/>
    <w:rsid w:val="00EA3648"/>
    <w:rsid w:val="00EB308E"/>
    <w:rsid w:val="00EB7CDF"/>
    <w:rsid w:val="00EC0065"/>
    <w:rsid w:val="00EC0B93"/>
    <w:rsid w:val="00EC0C9D"/>
    <w:rsid w:val="00EC1757"/>
    <w:rsid w:val="00EC1938"/>
    <w:rsid w:val="00EC1BB6"/>
    <w:rsid w:val="00EC5946"/>
    <w:rsid w:val="00EC5F39"/>
    <w:rsid w:val="00EC6F6A"/>
    <w:rsid w:val="00ED03DB"/>
    <w:rsid w:val="00ED12C1"/>
    <w:rsid w:val="00ED1397"/>
    <w:rsid w:val="00ED27C9"/>
    <w:rsid w:val="00ED6AF6"/>
    <w:rsid w:val="00EE0E4D"/>
    <w:rsid w:val="00EE17D7"/>
    <w:rsid w:val="00EE3D68"/>
    <w:rsid w:val="00EE4801"/>
    <w:rsid w:val="00EE49E6"/>
    <w:rsid w:val="00EE6715"/>
    <w:rsid w:val="00EE6A9B"/>
    <w:rsid w:val="00EF0BCA"/>
    <w:rsid w:val="00EF124C"/>
    <w:rsid w:val="00EF1BF6"/>
    <w:rsid w:val="00EF32CD"/>
    <w:rsid w:val="00EF4001"/>
    <w:rsid w:val="00EF55FA"/>
    <w:rsid w:val="00F012A7"/>
    <w:rsid w:val="00F030C6"/>
    <w:rsid w:val="00F0554C"/>
    <w:rsid w:val="00F0678F"/>
    <w:rsid w:val="00F07C52"/>
    <w:rsid w:val="00F10674"/>
    <w:rsid w:val="00F15C1D"/>
    <w:rsid w:val="00F17B13"/>
    <w:rsid w:val="00F2354A"/>
    <w:rsid w:val="00F25BBD"/>
    <w:rsid w:val="00F27D95"/>
    <w:rsid w:val="00F30860"/>
    <w:rsid w:val="00F3510E"/>
    <w:rsid w:val="00F37787"/>
    <w:rsid w:val="00F3786E"/>
    <w:rsid w:val="00F46E3D"/>
    <w:rsid w:val="00F476F1"/>
    <w:rsid w:val="00F5482B"/>
    <w:rsid w:val="00F54C48"/>
    <w:rsid w:val="00F576EB"/>
    <w:rsid w:val="00F62DB8"/>
    <w:rsid w:val="00F63140"/>
    <w:rsid w:val="00F652CD"/>
    <w:rsid w:val="00F663A1"/>
    <w:rsid w:val="00F667D6"/>
    <w:rsid w:val="00F678D1"/>
    <w:rsid w:val="00F71E7E"/>
    <w:rsid w:val="00F721AD"/>
    <w:rsid w:val="00F75CD1"/>
    <w:rsid w:val="00F76FFF"/>
    <w:rsid w:val="00F8048B"/>
    <w:rsid w:val="00F81859"/>
    <w:rsid w:val="00F85573"/>
    <w:rsid w:val="00F86AE3"/>
    <w:rsid w:val="00F86B37"/>
    <w:rsid w:val="00F90252"/>
    <w:rsid w:val="00F90336"/>
    <w:rsid w:val="00F92DD8"/>
    <w:rsid w:val="00F93542"/>
    <w:rsid w:val="00FA124E"/>
    <w:rsid w:val="00FA1560"/>
    <w:rsid w:val="00FA6753"/>
    <w:rsid w:val="00FA698B"/>
    <w:rsid w:val="00FA6A2D"/>
    <w:rsid w:val="00FA788F"/>
    <w:rsid w:val="00FA7BB4"/>
    <w:rsid w:val="00FB12C5"/>
    <w:rsid w:val="00FB1B01"/>
    <w:rsid w:val="00FB2555"/>
    <w:rsid w:val="00FB280C"/>
    <w:rsid w:val="00FB3AF6"/>
    <w:rsid w:val="00FB48D6"/>
    <w:rsid w:val="00FB6B58"/>
    <w:rsid w:val="00FC1AA3"/>
    <w:rsid w:val="00FC24E1"/>
    <w:rsid w:val="00FC3F10"/>
    <w:rsid w:val="00FC50C3"/>
    <w:rsid w:val="00FC527C"/>
    <w:rsid w:val="00FC6386"/>
    <w:rsid w:val="00FD41CC"/>
    <w:rsid w:val="00FD6C8C"/>
    <w:rsid w:val="00FE10AD"/>
    <w:rsid w:val="00FE2F6F"/>
    <w:rsid w:val="00FE73F2"/>
    <w:rsid w:val="00FF2FCD"/>
    <w:rsid w:val="00FF3373"/>
    <w:rsid w:val="00FF39E1"/>
    <w:rsid w:val="00FF551B"/>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5578D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atentStyles>
  <w:style w:type="paragraph" w:default="1" w:styleId="Normal">
    <w:name w:val="Normal"/>
    <w:qFormat/>
    <w:rsid w:val="00331711"/>
    <w:rPr>
      <w:rFonts w:ascii="Times New Roman" w:hAnsi="Times New Roman"/>
      <w:sz w:val="24"/>
      <w:szCs w:val="24"/>
    </w:rPr>
  </w:style>
  <w:style w:type="paragraph" w:styleId="Heading1">
    <w:name w:val="heading 1"/>
    <w:aliases w:val="H1"/>
    <w:next w:val="Normal"/>
    <w:link w:val="Heading1Char"/>
    <w:uiPriority w:val="9"/>
    <w:qFormat/>
    <w:rsid w:val="00371D7D"/>
    <w:pPr>
      <w:keepNext/>
      <w:keepLines/>
      <w:numPr>
        <w:numId w:val="1"/>
      </w:numPr>
      <w:pBdr>
        <w:top w:val="single" w:sz="12" w:space="3" w:color="auto"/>
      </w:pBdr>
      <w:spacing w:before="240" w:after="180"/>
      <w:outlineLvl w:val="0"/>
    </w:pPr>
    <w:rPr>
      <w:rFonts w:ascii="Arial" w:hAnsi="Arial"/>
      <w:b/>
      <w:sz w:val="28"/>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outlineLvl w:val="6"/>
    </w:pPr>
    <w:rPr>
      <w:sz w:val="20"/>
      <w:szCs w:val="20"/>
      <w:lang w:val="en-GB"/>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lorfulList-Accent11">
    <w:name w:val="Colorful List - Accent 11"/>
    <w:basedOn w:val="Normal"/>
    <w:uiPriority w:val="34"/>
    <w:qFormat/>
    <w:rsid w:val="00FE73F2"/>
    <w:pPr>
      <w:ind w:left="720"/>
      <w:contextualSpacing/>
    </w:pPr>
  </w:style>
  <w:style w:type="paragraph" w:styleId="BalloonText">
    <w:name w:val="Balloon Text"/>
    <w:basedOn w:val="Normal"/>
    <w:link w:val="BalloonTextChar"/>
    <w:unhideWhenUsed/>
    <w:rsid w:val="00FE73F2"/>
    <w:rPr>
      <w:rFonts w:ascii="Tahoma" w:hAnsi="Tahoma"/>
      <w:sz w:val="16"/>
      <w:szCs w:val="16"/>
      <w:lang w:val="x-none" w:eastAsia="x-none"/>
    </w:rPr>
  </w:style>
  <w:style w:type="character" w:customStyle="1" w:styleId="BalloonTextChar">
    <w:name w:val="Balloon Text Char"/>
    <w:link w:val="BalloonText"/>
    <w:rsid w:val="00FE73F2"/>
    <w:rPr>
      <w:rFonts w:ascii="Tahoma" w:eastAsia="SimSun" w:hAnsi="Tahoma" w:cs="Tahoma"/>
      <w:sz w:val="16"/>
      <w:szCs w:val="16"/>
    </w:rPr>
  </w:style>
  <w:style w:type="character" w:customStyle="1" w:styleId="Heading1Char">
    <w:name w:val="Heading 1 Char"/>
    <w:aliases w:val="H1 Char"/>
    <w:link w:val="Heading1"/>
    <w:uiPriority w:val="9"/>
    <w:rsid w:val="00371D7D"/>
    <w:rPr>
      <w:rFonts w:ascii="Arial" w:hAnsi="Arial"/>
      <w:b/>
      <w:sz w:val="2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rPr>
  </w:style>
  <w:style w:type="character" w:customStyle="1" w:styleId="Heading3Char">
    <w:name w:val="Heading 3 Char"/>
    <w:link w:val="Heading3"/>
    <w:rsid w:val="001C1D01"/>
    <w:rPr>
      <w:rFonts w:ascii="Arial" w:hAnsi="Arial"/>
      <w:sz w:val="24"/>
      <w:szCs w:val="24"/>
      <w:lang w:val="x-none"/>
    </w:rPr>
  </w:style>
  <w:style w:type="character" w:customStyle="1" w:styleId="Heading4Char">
    <w:name w:val="Heading 4 Char"/>
    <w:aliases w:val="h4 Char"/>
    <w:link w:val="Heading4"/>
    <w:rsid w:val="004F4D21"/>
    <w:rPr>
      <w:rFonts w:ascii="Arial" w:hAnsi="Arial"/>
      <w:sz w:val="24"/>
      <w:lang w:val="en-GB"/>
    </w:rPr>
  </w:style>
  <w:style w:type="character" w:customStyle="1" w:styleId="Heading5Char">
    <w:name w:val="Heading 5 Char"/>
    <w:aliases w:val="h5 Char,Heading5 Char"/>
    <w:link w:val="Heading5"/>
    <w:rsid w:val="004F4D21"/>
    <w:rPr>
      <w:rFonts w:ascii="Arial" w:hAnsi="Arial"/>
      <w:lang w:val="en-GB"/>
    </w:rPr>
  </w:style>
  <w:style w:type="character" w:customStyle="1" w:styleId="Heading7Char">
    <w:name w:val="Heading 7 Char"/>
    <w:link w:val="Heading7"/>
    <w:rsid w:val="004F4D21"/>
    <w:rPr>
      <w:rFonts w:ascii="Arial" w:hAnsi="Arial"/>
      <w:lang w:val="en-GB"/>
    </w:rPr>
  </w:style>
  <w:style w:type="character" w:customStyle="1" w:styleId="Heading8Char">
    <w:name w:val="Heading 8 Char"/>
    <w:link w:val="Heading8"/>
    <w:rsid w:val="004F4D21"/>
    <w:rPr>
      <w:rFonts w:ascii="Arial" w:hAnsi="Arial"/>
      <w:sz w:val="36"/>
      <w:lang w:val="en-GB"/>
    </w:rPr>
  </w:style>
  <w:style w:type="character" w:customStyle="1" w:styleId="Heading9Char">
    <w:name w:val="Heading 9 Char"/>
    <w:link w:val="Heading9"/>
    <w:rsid w:val="004F4D21"/>
    <w:rPr>
      <w:rFonts w:ascii="Arial" w:hAnsi="Arial"/>
      <w:sz w:val="36"/>
      <w:lang w:val="en-GB"/>
    </w:rPr>
  </w:style>
  <w:style w:type="paragraph" w:customStyle="1" w:styleId="References">
    <w:name w:val="References"/>
    <w:basedOn w:val="Normal"/>
    <w:rsid w:val="007E47C9"/>
    <w:pPr>
      <w:numPr>
        <w:numId w:val="2"/>
      </w:numPr>
      <w:spacing w:after="80"/>
    </w:pPr>
    <w:rPr>
      <w:sz w:val="18"/>
      <w:szCs w:val="20"/>
    </w:rPr>
  </w:style>
  <w:style w:type="character" w:styleId="CommentReference">
    <w:name w:val="annotation reference"/>
    <w:unhideWhenUsed/>
    <w:rsid w:val="001530C0"/>
    <w:rPr>
      <w:sz w:val="16"/>
      <w:szCs w:val="16"/>
    </w:rPr>
  </w:style>
  <w:style w:type="paragraph" w:styleId="CommentText">
    <w:name w:val="annotation text"/>
    <w:basedOn w:val="Normal"/>
    <w:link w:val="CommentTextChar"/>
    <w:unhideWhenUsed/>
    <w:rsid w:val="001530C0"/>
    <w:rPr>
      <w:rFonts w:ascii="Calibri" w:hAnsi="Calibri"/>
      <w:sz w:val="20"/>
      <w:szCs w:val="20"/>
      <w:lang w:val="x-none" w:eastAsia="x-none"/>
    </w:rPr>
  </w:style>
  <w:style w:type="character" w:customStyle="1" w:styleId="CommentTextChar">
    <w:name w:val="Comment Text Char"/>
    <w:link w:val="CommentText"/>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nhideWhenUsed/>
    <w:rsid w:val="001530C0"/>
    <w:rPr>
      <w:b/>
      <w:bCs/>
    </w:rPr>
  </w:style>
  <w:style w:type="character" w:customStyle="1" w:styleId="CommentSubjectChar">
    <w:name w:val="Comment Subject Char"/>
    <w:link w:val="CommentSubject"/>
    <w:rsid w:val="001530C0"/>
    <w:rPr>
      <w:rFonts w:ascii="Calibri" w:eastAsia="SimSun" w:hAnsi="Calibri" w:cs="Times New Roman"/>
      <w:b/>
      <w:bCs/>
      <w:sz w:val="20"/>
      <w:szCs w:val="20"/>
    </w:rPr>
  </w:style>
  <w:style w:type="table" w:styleId="TableGrid">
    <w:name w:val="Table Grid"/>
    <w:basedOn w:val="TableNormal"/>
    <w:uiPriority w:val="59"/>
    <w:rsid w:val="00EF0B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nhideWhenUsed/>
    <w:rsid w:val="00EF0BCA"/>
    <w:rPr>
      <w:color w:val="0000FF"/>
      <w:u w:val="single"/>
    </w:rPr>
  </w:style>
  <w:style w:type="character" w:customStyle="1" w:styleId="MediumGrid11">
    <w:name w:val="Medium Grid 11"/>
    <w:uiPriority w:val="99"/>
    <w:semiHidden/>
    <w:rsid w:val="00D204DC"/>
    <w:rPr>
      <w:color w:val="808080"/>
    </w:rPr>
  </w:style>
  <w:style w:type="paragraph" w:styleId="Footer">
    <w:name w:val="footer"/>
    <w:basedOn w:val="Header"/>
    <w:link w:val="FooterChar"/>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basedOn w:val="Normal"/>
    <w:link w:val="HeaderChar"/>
    <w:unhideWhenUsed/>
    <w:rsid w:val="00014639"/>
    <w:pPr>
      <w:tabs>
        <w:tab w:val="center" w:pos="4680"/>
        <w:tab w:val="right" w:pos="9360"/>
      </w:tabs>
    </w:pPr>
    <w:rPr>
      <w:rFonts w:ascii="Calibri" w:hAnsi="Calibri"/>
      <w:sz w:val="20"/>
      <w:szCs w:val="20"/>
      <w:lang w:val="x-none" w:eastAsia="x-none"/>
    </w:rPr>
  </w:style>
  <w:style w:type="character" w:customStyle="1" w:styleId="HeaderChar">
    <w:name w:val="Header Char"/>
    <w:link w:val="Header"/>
    <w:uiPriority w:val="99"/>
    <w:rsid w:val="00014639"/>
    <w:rPr>
      <w:rFonts w:ascii="Calibri" w:eastAsia="SimSun" w:hAnsi="Calibri" w:cs="Times New Roman"/>
    </w:rPr>
  </w:style>
  <w:style w:type="paragraph" w:customStyle="1" w:styleId="ColorfulShading-Accent11">
    <w:name w:val="Colorful Shading - Accent 11"/>
    <w:hidden/>
    <w:uiPriority w:val="71"/>
    <w:rsid w:val="00E617F3"/>
    <w:rPr>
      <w:sz w:val="22"/>
      <w:szCs w:val="22"/>
      <w:lang w:eastAsia="zh-CN"/>
    </w:rPr>
  </w:style>
  <w:style w:type="paragraph" w:styleId="Caption">
    <w:name w:val="caption"/>
    <w:aliases w:val="CaptionTab,cap,cap Char,Caption Char,Caption Char1 Char,cap Char Char1,Caption Char Char1 Char,cap Char2,cap1,cap2,cap11,Légende-figure,Légende-figure Char,Beschrifubg,Beschriftung Char,label,cap11 Char Char Char,captions"/>
    <w:basedOn w:val="Normal"/>
    <w:next w:val="Normal"/>
    <w:link w:val="CaptionChar1"/>
    <w:qFormat/>
    <w:rsid w:val="00D8000F"/>
    <w:rPr>
      <w:rFonts w:ascii="Calibri" w:eastAsia="Calibri" w:hAnsi="Calibri"/>
      <w:b/>
      <w:bCs/>
      <w:color w:val="4F81BD"/>
      <w:sz w:val="18"/>
      <w:szCs w:val="18"/>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ind w:left="720"/>
      <w:jc w:val="both"/>
    </w:pPr>
    <w:rPr>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eastAsia="zh-CN"/>
    </w:rPr>
  </w:style>
  <w:style w:type="paragraph" w:customStyle="1" w:styleId="TAH">
    <w:name w:val="TAH"/>
    <w:basedOn w:val="TAC"/>
    <w:link w:val="TAHCar"/>
    <w:rsid w:val="00910E90"/>
    <w:rPr>
      <w:b/>
    </w:rPr>
  </w:style>
  <w:style w:type="paragraph" w:customStyle="1" w:styleId="TAC">
    <w:name w:val="TAC"/>
    <w:basedOn w:val="Normal"/>
    <w:link w:val="TACChar"/>
    <w:rsid w:val="00910E90"/>
    <w:pPr>
      <w:keepNext/>
      <w:keepLines/>
      <w:overflowPunct w:val="0"/>
      <w:autoSpaceDE w:val="0"/>
      <w:autoSpaceDN w:val="0"/>
      <w:adjustRightInd w:val="0"/>
      <w:jc w:val="center"/>
      <w:textAlignment w:val="baseline"/>
    </w:pPr>
    <w:rPr>
      <w:rFonts w:eastAsia="Times New Roman"/>
      <w:sz w:val="18"/>
      <w:szCs w:val="20"/>
      <w:lang w:val="en-GB" w:eastAsia="x-none"/>
    </w:rPr>
  </w:style>
  <w:style w:type="character" w:customStyle="1" w:styleId="TACChar">
    <w:name w:val="TAC Char"/>
    <w:link w:val="TAC"/>
    <w:rsid w:val="00910E90"/>
    <w:rPr>
      <w:rFonts w:ascii="Arial" w:eastAsia="Times New Roman" w:hAnsi="Arial"/>
      <w:sz w:val="18"/>
      <w:lang w:val="en-GB" w:eastAsia="x-none"/>
    </w:rPr>
  </w:style>
  <w:style w:type="character" w:customStyle="1" w:styleId="TAHCar">
    <w:name w:val="TAH Car"/>
    <w:link w:val="TAH"/>
    <w:rsid w:val="00910E90"/>
    <w:rPr>
      <w:rFonts w:ascii="Arial" w:eastAsia="Times New Roman" w:hAnsi="Arial"/>
      <w:b/>
      <w:sz w:val="18"/>
      <w:lang w:val="en-GB" w:eastAsia="x-none"/>
    </w:rPr>
  </w:style>
  <w:style w:type="paragraph" w:customStyle="1" w:styleId="TH">
    <w:name w:val="TH"/>
    <w:basedOn w:val="Normal"/>
    <w:link w:val="THChar"/>
    <w:rsid w:val="00910E90"/>
    <w:pPr>
      <w:keepNext/>
      <w:keepLines/>
      <w:overflowPunct w:val="0"/>
      <w:autoSpaceDE w:val="0"/>
      <w:autoSpaceDN w:val="0"/>
      <w:adjustRightInd w:val="0"/>
      <w:spacing w:before="60" w:after="180"/>
      <w:jc w:val="center"/>
      <w:textAlignment w:val="baseline"/>
    </w:pPr>
    <w:rPr>
      <w:rFonts w:eastAsia="Times New Roman"/>
      <w:b/>
      <w:sz w:val="20"/>
      <w:szCs w:val="20"/>
      <w:lang w:val="en-GB" w:eastAsia="x-none"/>
    </w:rPr>
  </w:style>
  <w:style w:type="character" w:customStyle="1" w:styleId="THChar">
    <w:name w:val="TH Char"/>
    <w:link w:val="TH"/>
    <w:rsid w:val="00910E90"/>
    <w:rPr>
      <w:rFonts w:ascii="Arial" w:eastAsia="Times New Roman" w:hAnsi="Arial"/>
      <w:b/>
      <w:lang w:val="en-GB" w:eastAsia="x-none"/>
    </w:rPr>
  </w:style>
  <w:style w:type="paragraph" w:customStyle="1" w:styleId="CRCoverPage">
    <w:name w:val="CR Cover Page"/>
    <w:rsid w:val="005555BE"/>
    <w:pPr>
      <w:spacing w:after="120"/>
    </w:pPr>
    <w:rPr>
      <w:rFonts w:ascii="Arial" w:eastAsia="Times New Roman" w:hAnsi="Arial"/>
      <w:lang w:val="en-GB"/>
    </w:rPr>
  </w:style>
  <w:style w:type="paragraph" w:customStyle="1" w:styleId="ZT">
    <w:name w:val="ZT"/>
    <w:rsid w:val="00E82A3C"/>
    <w:pPr>
      <w:framePr w:wrap="notBeside" w:hAnchor="margin" w:yAlign="center"/>
      <w:widowControl w:val="0"/>
      <w:overflowPunct w:val="0"/>
      <w:autoSpaceDE w:val="0"/>
      <w:autoSpaceDN w:val="0"/>
      <w:adjustRightInd w:val="0"/>
      <w:spacing w:line="240" w:lineRule="atLeast"/>
      <w:jc w:val="right"/>
      <w:textAlignment w:val="baseline"/>
    </w:pPr>
    <w:rPr>
      <w:rFonts w:ascii="Arial" w:eastAsia="PMingLiU" w:hAnsi="Arial"/>
      <w:b/>
      <w:sz w:val="34"/>
      <w:lang w:val="en-GB" w:eastAsia="en-GB"/>
    </w:rPr>
  </w:style>
  <w:style w:type="paragraph" w:styleId="Title">
    <w:name w:val="Title"/>
    <w:basedOn w:val="Normal"/>
    <w:link w:val="TitleChar"/>
    <w:qFormat/>
    <w:rsid w:val="008F4BD3"/>
    <w:pPr>
      <w:jc w:val="center"/>
    </w:pPr>
    <w:rPr>
      <w:rFonts w:eastAsia="PMingLiU"/>
      <w:b/>
      <w:sz w:val="36"/>
      <w:szCs w:val="20"/>
      <w:lang w:val="en-GB"/>
    </w:rPr>
  </w:style>
  <w:style w:type="character" w:customStyle="1" w:styleId="TitleChar">
    <w:name w:val="Title Char"/>
    <w:link w:val="Title"/>
    <w:rsid w:val="008F4BD3"/>
    <w:rPr>
      <w:rFonts w:ascii="Arial" w:eastAsia="PMingLiU" w:hAnsi="Arial"/>
      <w:b/>
      <w:sz w:val="36"/>
      <w:lang w:val="en-GB"/>
    </w:rPr>
  </w:style>
  <w:style w:type="paragraph" w:styleId="Subtitle">
    <w:name w:val="Subtitle"/>
    <w:basedOn w:val="Normal"/>
    <w:link w:val="SubtitleChar"/>
    <w:qFormat/>
    <w:rsid w:val="008F4BD3"/>
    <w:pPr>
      <w:widowControl w:val="0"/>
    </w:pPr>
    <w:rPr>
      <w:rFonts w:eastAsia="PMingLiU"/>
      <w:b/>
      <w:bCs/>
      <w:szCs w:val="20"/>
    </w:rPr>
  </w:style>
  <w:style w:type="character" w:customStyle="1" w:styleId="SubtitleChar">
    <w:name w:val="Subtitle Char"/>
    <w:link w:val="Subtitle"/>
    <w:rsid w:val="008F4BD3"/>
    <w:rPr>
      <w:rFonts w:ascii="Arial" w:eastAsia="PMingLiU" w:hAnsi="Arial"/>
      <w:b/>
      <w:bCs/>
      <w:sz w:val="24"/>
    </w:rPr>
  </w:style>
  <w:style w:type="character" w:styleId="PageNumber">
    <w:name w:val="page number"/>
    <w:rsid w:val="008F4BD3"/>
  </w:style>
  <w:style w:type="paragraph" w:customStyle="1" w:styleId="B1">
    <w:name w:val="B1"/>
    <w:basedOn w:val="List"/>
    <w:link w:val="B1Char"/>
    <w:rsid w:val="008F4BD3"/>
    <w:pPr>
      <w:widowControl/>
      <w:overflowPunct w:val="0"/>
      <w:autoSpaceDE w:val="0"/>
      <w:autoSpaceDN w:val="0"/>
      <w:adjustRightInd w:val="0"/>
      <w:spacing w:after="180"/>
      <w:ind w:left="568" w:hanging="284"/>
      <w:contextualSpacing w:val="0"/>
      <w:textAlignment w:val="baseline"/>
    </w:pPr>
    <w:rPr>
      <w:lang w:val="en-GB"/>
    </w:rPr>
  </w:style>
  <w:style w:type="character" w:customStyle="1" w:styleId="B1Char">
    <w:name w:val="B1 Char"/>
    <w:link w:val="B1"/>
    <w:rsid w:val="008F4BD3"/>
    <w:rPr>
      <w:rFonts w:ascii="Times New Roman" w:eastAsia="PMingLiU" w:hAnsi="Times New Roman"/>
      <w:lang w:val="en-GB"/>
    </w:rPr>
  </w:style>
  <w:style w:type="paragraph" w:styleId="List">
    <w:name w:val="List"/>
    <w:basedOn w:val="Normal"/>
    <w:rsid w:val="008F4BD3"/>
    <w:pPr>
      <w:widowControl w:val="0"/>
      <w:ind w:left="360" w:hanging="360"/>
      <w:contextualSpacing/>
    </w:pPr>
    <w:rPr>
      <w:rFonts w:eastAsia="PMingLiU"/>
      <w:sz w:val="20"/>
      <w:szCs w:val="20"/>
    </w:rPr>
  </w:style>
  <w:style w:type="paragraph" w:customStyle="1" w:styleId="NO">
    <w:name w:val="NO"/>
    <w:basedOn w:val="Normal"/>
    <w:link w:val="NOChar"/>
    <w:rsid w:val="008F4BD3"/>
    <w:pPr>
      <w:keepLines/>
      <w:overflowPunct w:val="0"/>
      <w:autoSpaceDE w:val="0"/>
      <w:autoSpaceDN w:val="0"/>
      <w:adjustRightInd w:val="0"/>
      <w:spacing w:after="180"/>
      <w:ind w:left="1135" w:hanging="851"/>
      <w:textAlignment w:val="baseline"/>
    </w:pPr>
    <w:rPr>
      <w:rFonts w:eastAsia="PMingLiU"/>
      <w:sz w:val="20"/>
      <w:szCs w:val="20"/>
      <w:lang w:val="en-GB"/>
    </w:rPr>
  </w:style>
  <w:style w:type="character" w:customStyle="1" w:styleId="NOChar">
    <w:name w:val="NO Char"/>
    <w:link w:val="NO"/>
    <w:rsid w:val="008F4BD3"/>
    <w:rPr>
      <w:rFonts w:ascii="Times New Roman" w:eastAsia="PMingLiU" w:hAnsi="Times New Roman"/>
      <w:lang w:val="en-GB"/>
    </w:rPr>
  </w:style>
  <w:style w:type="paragraph" w:customStyle="1" w:styleId="TF">
    <w:name w:val="TF"/>
    <w:basedOn w:val="TH"/>
    <w:link w:val="TFChar"/>
    <w:rsid w:val="008F4BD3"/>
    <w:pPr>
      <w:keepNext w:val="0"/>
      <w:spacing w:before="0" w:after="240"/>
    </w:pPr>
    <w:rPr>
      <w:rFonts w:eastAsia="PMingLiU"/>
      <w:lang w:eastAsia="en-US"/>
    </w:rPr>
  </w:style>
  <w:style w:type="paragraph" w:customStyle="1" w:styleId="TAL">
    <w:name w:val="TAL"/>
    <w:basedOn w:val="Normal"/>
    <w:link w:val="TAL0"/>
    <w:rsid w:val="008F4BD3"/>
    <w:pPr>
      <w:keepNext/>
      <w:keepLines/>
      <w:overflowPunct w:val="0"/>
      <w:autoSpaceDE w:val="0"/>
      <w:autoSpaceDN w:val="0"/>
      <w:adjustRightInd w:val="0"/>
      <w:textAlignment w:val="baseline"/>
    </w:pPr>
    <w:rPr>
      <w:rFonts w:eastAsia="PMingLiU"/>
      <w:sz w:val="18"/>
      <w:szCs w:val="20"/>
      <w:lang w:val="en-GB"/>
    </w:rPr>
  </w:style>
  <w:style w:type="character" w:customStyle="1" w:styleId="TAL0">
    <w:name w:val="TAL (文字)"/>
    <w:link w:val="TAL"/>
    <w:rsid w:val="008F4BD3"/>
    <w:rPr>
      <w:rFonts w:ascii="Arial" w:eastAsia="PMingLiU" w:hAnsi="Arial"/>
      <w:sz w:val="18"/>
      <w:lang w:val="en-GB"/>
    </w:rPr>
  </w:style>
  <w:style w:type="character" w:customStyle="1" w:styleId="TACCar">
    <w:name w:val="TAC Car"/>
    <w:rsid w:val="008F4BD3"/>
    <w:rPr>
      <w:rFonts w:ascii="Arial" w:hAnsi="Arial"/>
      <w:sz w:val="18"/>
      <w:lang w:val="en-GB"/>
    </w:rPr>
  </w:style>
  <w:style w:type="paragraph" w:customStyle="1" w:styleId="EditorsNote">
    <w:name w:val="Editor's Note"/>
    <w:basedOn w:val="Normal"/>
    <w:rsid w:val="008F4BD3"/>
    <w:pPr>
      <w:keepLines/>
      <w:overflowPunct w:val="0"/>
      <w:autoSpaceDE w:val="0"/>
      <w:autoSpaceDN w:val="0"/>
      <w:adjustRightInd w:val="0"/>
      <w:spacing w:after="180"/>
      <w:ind w:left="1135" w:hanging="851"/>
      <w:textAlignment w:val="baseline"/>
    </w:pPr>
    <w:rPr>
      <w:rFonts w:eastAsia="PMingLiU"/>
      <w:color w:val="FF0000"/>
      <w:sz w:val="20"/>
      <w:szCs w:val="20"/>
      <w:lang w:val="en-GB"/>
    </w:rPr>
  </w:style>
  <w:style w:type="paragraph" w:styleId="BodyText">
    <w:name w:val="Body Text"/>
    <w:basedOn w:val="Normal"/>
    <w:link w:val="BodyTextChar"/>
    <w:rsid w:val="008F4BD3"/>
    <w:pPr>
      <w:widowControl w:val="0"/>
      <w:spacing w:after="120"/>
    </w:pPr>
    <w:rPr>
      <w:rFonts w:eastAsia="PMingLiU"/>
      <w:sz w:val="20"/>
      <w:szCs w:val="20"/>
    </w:rPr>
  </w:style>
  <w:style w:type="character" w:customStyle="1" w:styleId="BodyTextChar">
    <w:name w:val="Body Text Char"/>
    <w:link w:val="BodyText"/>
    <w:rsid w:val="008F4BD3"/>
    <w:rPr>
      <w:rFonts w:ascii="Arial" w:eastAsia="PMingLiU" w:hAnsi="Arial"/>
    </w:rPr>
  </w:style>
  <w:style w:type="paragraph" w:styleId="DocumentMap">
    <w:name w:val="Document Map"/>
    <w:basedOn w:val="Normal"/>
    <w:link w:val="DocumentMapChar"/>
    <w:rsid w:val="008F4BD3"/>
    <w:pPr>
      <w:widowControl w:val="0"/>
    </w:pPr>
    <w:rPr>
      <w:rFonts w:eastAsia="PMingLiU"/>
    </w:rPr>
  </w:style>
  <w:style w:type="character" w:customStyle="1" w:styleId="DocumentMapChar">
    <w:name w:val="Document Map Char"/>
    <w:link w:val="DocumentMap"/>
    <w:rsid w:val="008F4BD3"/>
    <w:rPr>
      <w:rFonts w:ascii="Times New Roman" w:eastAsia="PMingLiU" w:hAnsi="Times New Roman"/>
      <w:sz w:val="24"/>
      <w:szCs w:val="24"/>
    </w:rPr>
  </w:style>
  <w:style w:type="character" w:customStyle="1" w:styleId="TFChar">
    <w:name w:val="TF Char"/>
    <w:link w:val="TF"/>
    <w:rsid w:val="008F4BD3"/>
    <w:rPr>
      <w:rFonts w:ascii="Arial" w:eastAsia="PMingLiU" w:hAnsi="Arial"/>
      <w:b/>
      <w:lang w:val="en-GB"/>
    </w:rPr>
  </w:style>
  <w:style w:type="character" w:customStyle="1" w:styleId="CaptionChar1">
    <w:name w:val="Caption Char1"/>
    <w:aliases w:val="CaptionTab Char,cap Char1,cap Char Char,Caption Char Char,Caption Char1 Char Char,cap Char Char1 Char,Caption Char Char1 Char Char,cap Char2 Char,cap1 Char,cap2 Char,cap11 Char,Légende-figure Char1,Légende-figure Char Char,Beschrifubg Char"/>
    <w:link w:val="Caption"/>
    <w:locked/>
    <w:rsid w:val="00F62DB8"/>
    <w:rPr>
      <w:rFonts w:eastAsia="Calibri"/>
      <w:b/>
      <w:bCs/>
      <w:color w:val="4F81BD"/>
      <w:sz w:val="18"/>
      <w:szCs w:val="18"/>
    </w:rPr>
  </w:style>
  <w:style w:type="paragraph" w:styleId="NormalWeb">
    <w:name w:val="Normal (Web)"/>
    <w:basedOn w:val="Normal"/>
    <w:uiPriority w:val="99"/>
    <w:semiHidden/>
    <w:unhideWhenUsed/>
    <w:rsid w:val="002A4032"/>
    <w:pPr>
      <w:spacing w:before="100" w:beforeAutospacing="1" w:after="100" w:afterAutospacing="1"/>
    </w:pPr>
  </w:style>
  <w:style w:type="paragraph" w:styleId="ListParagraph">
    <w:name w:val="List Paragraph"/>
    <w:basedOn w:val="Normal"/>
    <w:uiPriority w:val="72"/>
    <w:qFormat/>
    <w:rsid w:val="003418F0"/>
    <w:pPr>
      <w:ind w:left="720"/>
      <w:contextualSpacing/>
    </w:pPr>
  </w:style>
  <w:style w:type="paragraph" w:styleId="Revision">
    <w:name w:val="Revision"/>
    <w:hidden/>
    <w:uiPriority w:val="71"/>
    <w:rsid w:val="00A47B8E"/>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202133686">
      <w:bodyDiv w:val="1"/>
      <w:marLeft w:val="0"/>
      <w:marRight w:val="0"/>
      <w:marTop w:val="0"/>
      <w:marBottom w:val="0"/>
      <w:divBdr>
        <w:top w:val="none" w:sz="0" w:space="0" w:color="auto"/>
        <w:left w:val="none" w:sz="0" w:space="0" w:color="auto"/>
        <w:bottom w:val="none" w:sz="0" w:space="0" w:color="auto"/>
        <w:right w:val="none" w:sz="0" w:space="0" w:color="auto"/>
      </w:divBdr>
    </w:div>
    <w:div w:id="278756672">
      <w:bodyDiv w:val="1"/>
      <w:marLeft w:val="0"/>
      <w:marRight w:val="0"/>
      <w:marTop w:val="0"/>
      <w:marBottom w:val="0"/>
      <w:divBdr>
        <w:top w:val="none" w:sz="0" w:space="0" w:color="auto"/>
        <w:left w:val="none" w:sz="0" w:space="0" w:color="auto"/>
        <w:bottom w:val="none" w:sz="0" w:space="0" w:color="auto"/>
        <w:right w:val="none" w:sz="0" w:space="0" w:color="auto"/>
      </w:divBdr>
    </w:div>
    <w:div w:id="399404676">
      <w:bodyDiv w:val="1"/>
      <w:marLeft w:val="0"/>
      <w:marRight w:val="0"/>
      <w:marTop w:val="0"/>
      <w:marBottom w:val="0"/>
      <w:divBdr>
        <w:top w:val="none" w:sz="0" w:space="0" w:color="auto"/>
        <w:left w:val="none" w:sz="0" w:space="0" w:color="auto"/>
        <w:bottom w:val="none" w:sz="0" w:space="0" w:color="auto"/>
        <w:right w:val="none" w:sz="0" w:space="0" w:color="auto"/>
      </w:divBdr>
    </w:div>
    <w:div w:id="410735211">
      <w:bodyDiv w:val="1"/>
      <w:marLeft w:val="0"/>
      <w:marRight w:val="0"/>
      <w:marTop w:val="0"/>
      <w:marBottom w:val="0"/>
      <w:divBdr>
        <w:top w:val="none" w:sz="0" w:space="0" w:color="auto"/>
        <w:left w:val="none" w:sz="0" w:space="0" w:color="auto"/>
        <w:bottom w:val="none" w:sz="0" w:space="0" w:color="auto"/>
        <w:right w:val="none" w:sz="0" w:space="0" w:color="auto"/>
      </w:divBdr>
    </w:div>
    <w:div w:id="423648641">
      <w:bodyDiv w:val="1"/>
      <w:marLeft w:val="0"/>
      <w:marRight w:val="0"/>
      <w:marTop w:val="0"/>
      <w:marBottom w:val="0"/>
      <w:divBdr>
        <w:top w:val="none" w:sz="0" w:space="0" w:color="auto"/>
        <w:left w:val="none" w:sz="0" w:space="0" w:color="auto"/>
        <w:bottom w:val="none" w:sz="0" w:space="0" w:color="auto"/>
        <w:right w:val="none" w:sz="0" w:space="0" w:color="auto"/>
      </w:divBdr>
    </w:div>
    <w:div w:id="467822030">
      <w:bodyDiv w:val="1"/>
      <w:marLeft w:val="0"/>
      <w:marRight w:val="0"/>
      <w:marTop w:val="0"/>
      <w:marBottom w:val="0"/>
      <w:divBdr>
        <w:top w:val="none" w:sz="0" w:space="0" w:color="auto"/>
        <w:left w:val="none" w:sz="0" w:space="0" w:color="auto"/>
        <w:bottom w:val="none" w:sz="0" w:space="0" w:color="auto"/>
        <w:right w:val="none" w:sz="0" w:space="0" w:color="auto"/>
      </w:divBdr>
    </w:div>
    <w:div w:id="497040057">
      <w:bodyDiv w:val="1"/>
      <w:marLeft w:val="0"/>
      <w:marRight w:val="0"/>
      <w:marTop w:val="0"/>
      <w:marBottom w:val="0"/>
      <w:divBdr>
        <w:top w:val="none" w:sz="0" w:space="0" w:color="auto"/>
        <w:left w:val="none" w:sz="0" w:space="0" w:color="auto"/>
        <w:bottom w:val="none" w:sz="0" w:space="0" w:color="auto"/>
        <w:right w:val="none" w:sz="0" w:space="0" w:color="auto"/>
      </w:divBdr>
      <w:divsChild>
        <w:div w:id="228619238">
          <w:marLeft w:val="432"/>
          <w:marRight w:val="0"/>
          <w:marTop w:val="0"/>
          <w:marBottom w:val="0"/>
          <w:divBdr>
            <w:top w:val="none" w:sz="0" w:space="0" w:color="auto"/>
            <w:left w:val="none" w:sz="0" w:space="0" w:color="auto"/>
            <w:bottom w:val="none" w:sz="0" w:space="0" w:color="auto"/>
            <w:right w:val="none" w:sz="0" w:space="0" w:color="auto"/>
          </w:divBdr>
        </w:div>
        <w:div w:id="979961270">
          <w:marLeft w:val="432"/>
          <w:marRight w:val="0"/>
          <w:marTop w:val="0"/>
          <w:marBottom w:val="0"/>
          <w:divBdr>
            <w:top w:val="none" w:sz="0" w:space="0" w:color="auto"/>
            <w:left w:val="none" w:sz="0" w:space="0" w:color="auto"/>
            <w:bottom w:val="none" w:sz="0" w:space="0" w:color="auto"/>
            <w:right w:val="none" w:sz="0" w:space="0" w:color="auto"/>
          </w:divBdr>
        </w:div>
        <w:div w:id="1945307324">
          <w:marLeft w:val="432"/>
          <w:marRight w:val="0"/>
          <w:marTop w:val="0"/>
          <w:marBottom w:val="0"/>
          <w:divBdr>
            <w:top w:val="none" w:sz="0" w:space="0" w:color="auto"/>
            <w:left w:val="none" w:sz="0" w:space="0" w:color="auto"/>
            <w:bottom w:val="none" w:sz="0" w:space="0" w:color="auto"/>
            <w:right w:val="none" w:sz="0" w:space="0" w:color="auto"/>
          </w:divBdr>
        </w:div>
        <w:div w:id="2118522067">
          <w:marLeft w:val="432"/>
          <w:marRight w:val="0"/>
          <w:marTop w:val="0"/>
          <w:marBottom w:val="0"/>
          <w:divBdr>
            <w:top w:val="none" w:sz="0" w:space="0" w:color="auto"/>
            <w:left w:val="none" w:sz="0" w:space="0" w:color="auto"/>
            <w:bottom w:val="none" w:sz="0" w:space="0" w:color="auto"/>
            <w:right w:val="none" w:sz="0" w:space="0" w:color="auto"/>
          </w:divBdr>
        </w:div>
      </w:divsChild>
    </w:div>
    <w:div w:id="553194855">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688919195">
      <w:bodyDiv w:val="1"/>
      <w:marLeft w:val="0"/>
      <w:marRight w:val="0"/>
      <w:marTop w:val="0"/>
      <w:marBottom w:val="0"/>
      <w:divBdr>
        <w:top w:val="none" w:sz="0" w:space="0" w:color="auto"/>
        <w:left w:val="none" w:sz="0" w:space="0" w:color="auto"/>
        <w:bottom w:val="none" w:sz="0" w:space="0" w:color="auto"/>
        <w:right w:val="none" w:sz="0" w:space="0" w:color="auto"/>
      </w:divBdr>
    </w:div>
    <w:div w:id="713697508">
      <w:bodyDiv w:val="1"/>
      <w:marLeft w:val="0"/>
      <w:marRight w:val="0"/>
      <w:marTop w:val="0"/>
      <w:marBottom w:val="0"/>
      <w:divBdr>
        <w:top w:val="none" w:sz="0" w:space="0" w:color="auto"/>
        <w:left w:val="none" w:sz="0" w:space="0" w:color="auto"/>
        <w:bottom w:val="none" w:sz="0" w:space="0" w:color="auto"/>
        <w:right w:val="none" w:sz="0" w:space="0" w:color="auto"/>
      </w:divBdr>
    </w:div>
    <w:div w:id="731730331">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90592609">
      <w:bodyDiv w:val="1"/>
      <w:marLeft w:val="0"/>
      <w:marRight w:val="0"/>
      <w:marTop w:val="0"/>
      <w:marBottom w:val="0"/>
      <w:divBdr>
        <w:top w:val="none" w:sz="0" w:space="0" w:color="auto"/>
        <w:left w:val="none" w:sz="0" w:space="0" w:color="auto"/>
        <w:bottom w:val="none" w:sz="0" w:space="0" w:color="auto"/>
        <w:right w:val="none" w:sz="0" w:space="0" w:color="auto"/>
      </w:divBdr>
    </w:div>
    <w:div w:id="832330260">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966425945">
      <w:bodyDiv w:val="1"/>
      <w:marLeft w:val="0"/>
      <w:marRight w:val="0"/>
      <w:marTop w:val="0"/>
      <w:marBottom w:val="0"/>
      <w:divBdr>
        <w:top w:val="none" w:sz="0" w:space="0" w:color="auto"/>
        <w:left w:val="none" w:sz="0" w:space="0" w:color="auto"/>
        <w:bottom w:val="none" w:sz="0" w:space="0" w:color="auto"/>
        <w:right w:val="none" w:sz="0" w:space="0" w:color="auto"/>
      </w:divBdr>
    </w:div>
    <w:div w:id="970213546">
      <w:bodyDiv w:val="1"/>
      <w:marLeft w:val="0"/>
      <w:marRight w:val="0"/>
      <w:marTop w:val="0"/>
      <w:marBottom w:val="0"/>
      <w:divBdr>
        <w:top w:val="none" w:sz="0" w:space="0" w:color="auto"/>
        <w:left w:val="none" w:sz="0" w:space="0" w:color="auto"/>
        <w:bottom w:val="none" w:sz="0" w:space="0" w:color="auto"/>
        <w:right w:val="none" w:sz="0" w:space="0" w:color="auto"/>
      </w:divBdr>
    </w:div>
    <w:div w:id="1018704077">
      <w:bodyDiv w:val="1"/>
      <w:marLeft w:val="0"/>
      <w:marRight w:val="0"/>
      <w:marTop w:val="0"/>
      <w:marBottom w:val="0"/>
      <w:divBdr>
        <w:top w:val="none" w:sz="0" w:space="0" w:color="auto"/>
        <w:left w:val="none" w:sz="0" w:space="0" w:color="auto"/>
        <w:bottom w:val="none" w:sz="0" w:space="0" w:color="auto"/>
        <w:right w:val="none" w:sz="0" w:space="0" w:color="auto"/>
      </w:divBdr>
    </w:div>
    <w:div w:id="1071076262">
      <w:bodyDiv w:val="1"/>
      <w:marLeft w:val="0"/>
      <w:marRight w:val="0"/>
      <w:marTop w:val="0"/>
      <w:marBottom w:val="0"/>
      <w:divBdr>
        <w:top w:val="none" w:sz="0" w:space="0" w:color="auto"/>
        <w:left w:val="none" w:sz="0" w:space="0" w:color="auto"/>
        <w:bottom w:val="none" w:sz="0" w:space="0" w:color="auto"/>
        <w:right w:val="none" w:sz="0" w:space="0" w:color="auto"/>
      </w:divBdr>
    </w:div>
    <w:div w:id="1125350051">
      <w:bodyDiv w:val="1"/>
      <w:marLeft w:val="0"/>
      <w:marRight w:val="0"/>
      <w:marTop w:val="0"/>
      <w:marBottom w:val="0"/>
      <w:divBdr>
        <w:top w:val="none" w:sz="0" w:space="0" w:color="auto"/>
        <w:left w:val="none" w:sz="0" w:space="0" w:color="auto"/>
        <w:bottom w:val="none" w:sz="0" w:space="0" w:color="auto"/>
        <w:right w:val="none" w:sz="0" w:space="0" w:color="auto"/>
      </w:divBdr>
    </w:div>
    <w:div w:id="1184248222">
      <w:bodyDiv w:val="1"/>
      <w:marLeft w:val="0"/>
      <w:marRight w:val="0"/>
      <w:marTop w:val="0"/>
      <w:marBottom w:val="0"/>
      <w:divBdr>
        <w:top w:val="none" w:sz="0" w:space="0" w:color="auto"/>
        <w:left w:val="none" w:sz="0" w:space="0" w:color="auto"/>
        <w:bottom w:val="none" w:sz="0" w:space="0" w:color="auto"/>
        <w:right w:val="none" w:sz="0" w:space="0" w:color="auto"/>
      </w:divBdr>
    </w:div>
    <w:div w:id="1244022546">
      <w:bodyDiv w:val="1"/>
      <w:marLeft w:val="0"/>
      <w:marRight w:val="0"/>
      <w:marTop w:val="0"/>
      <w:marBottom w:val="0"/>
      <w:divBdr>
        <w:top w:val="none" w:sz="0" w:space="0" w:color="auto"/>
        <w:left w:val="none" w:sz="0" w:space="0" w:color="auto"/>
        <w:bottom w:val="none" w:sz="0" w:space="0" w:color="auto"/>
        <w:right w:val="none" w:sz="0" w:space="0" w:color="auto"/>
      </w:divBdr>
      <w:divsChild>
        <w:div w:id="1431461770">
          <w:marLeft w:val="288"/>
          <w:marRight w:val="0"/>
          <w:marTop w:val="0"/>
          <w:marBottom w:val="0"/>
          <w:divBdr>
            <w:top w:val="none" w:sz="0" w:space="0" w:color="auto"/>
            <w:left w:val="none" w:sz="0" w:space="0" w:color="auto"/>
            <w:bottom w:val="none" w:sz="0" w:space="0" w:color="auto"/>
            <w:right w:val="none" w:sz="0" w:space="0" w:color="auto"/>
          </w:divBdr>
        </w:div>
      </w:divsChild>
    </w:div>
    <w:div w:id="1302075771">
      <w:bodyDiv w:val="1"/>
      <w:marLeft w:val="0"/>
      <w:marRight w:val="0"/>
      <w:marTop w:val="0"/>
      <w:marBottom w:val="0"/>
      <w:divBdr>
        <w:top w:val="none" w:sz="0" w:space="0" w:color="auto"/>
        <w:left w:val="none" w:sz="0" w:space="0" w:color="auto"/>
        <w:bottom w:val="none" w:sz="0" w:space="0" w:color="auto"/>
        <w:right w:val="none" w:sz="0" w:space="0" w:color="auto"/>
      </w:divBdr>
    </w:div>
    <w:div w:id="1360399450">
      <w:bodyDiv w:val="1"/>
      <w:marLeft w:val="0"/>
      <w:marRight w:val="0"/>
      <w:marTop w:val="0"/>
      <w:marBottom w:val="0"/>
      <w:divBdr>
        <w:top w:val="none" w:sz="0" w:space="0" w:color="auto"/>
        <w:left w:val="none" w:sz="0" w:space="0" w:color="auto"/>
        <w:bottom w:val="none" w:sz="0" w:space="0" w:color="auto"/>
        <w:right w:val="none" w:sz="0" w:space="0" w:color="auto"/>
      </w:divBdr>
    </w:div>
    <w:div w:id="1384065196">
      <w:bodyDiv w:val="1"/>
      <w:marLeft w:val="0"/>
      <w:marRight w:val="0"/>
      <w:marTop w:val="0"/>
      <w:marBottom w:val="0"/>
      <w:divBdr>
        <w:top w:val="none" w:sz="0" w:space="0" w:color="auto"/>
        <w:left w:val="none" w:sz="0" w:space="0" w:color="auto"/>
        <w:bottom w:val="none" w:sz="0" w:space="0" w:color="auto"/>
        <w:right w:val="none" w:sz="0" w:space="0" w:color="auto"/>
      </w:divBdr>
      <w:divsChild>
        <w:div w:id="1171918774">
          <w:marLeft w:val="288"/>
          <w:marRight w:val="0"/>
          <w:marTop w:val="0"/>
          <w:marBottom w:val="0"/>
          <w:divBdr>
            <w:top w:val="none" w:sz="0" w:space="0" w:color="auto"/>
            <w:left w:val="none" w:sz="0" w:space="0" w:color="auto"/>
            <w:bottom w:val="none" w:sz="0" w:space="0" w:color="auto"/>
            <w:right w:val="none" w:sz="0" w:space="0" w:color="auto"/>
          </w:divBdr>
        </w:div>
      </w:divsChild>
    </w:div>
    <w:div w:id="1444694673">
      <w:bodyDiv w:val="1"/>
      <w:marLeft w:val="0"/>
      <w:marRight w:val="0"/>
      <w:marTop w:val="0"/>
      <w:marBottom w:val="0"/>
      <w:divBdr>
        <w:top w:val="none" w:sz="0" w:space="0" w:color="auto"/>
        <w:left w:val="none" w:sz="0" w:space="0" w:color="auto"/>
        <w:bottom w:val="none" w:sz="0" w:space="0" w:color="auto"/>
        <w:right w:val="none" w:sz="0" w:space="0" w:color="auto"/>
      </w:divBdr>
      <w:divsChild>
        <w:div w:id="1298409500">
          <w:marLeft w:val="547"/>
          <w:marRight w:val="0"/>
          <w:marTop w:val="106"/>
          <w:marBottom w:val="0"/>
          <w:divBdr>
            <w:top w:val="none" w:sz="0" w:space="0" w:color="auto"/>
            <w:left w:val="none" w:sz="0" w:space="0" w:color="auto"/>
            <w:bottom w:val="none" w:sz="0" w:space="0" w:color="auto"/>
            <w:right w:val="none" w:sz="0" w:space="0" w:color="auto"/>
          </w:divBdr>
        </w:div>
      </w:divsChild>
    </w:div>
    <w:div w:id="1477331645">
      <w:bodyDiv w:val="1"/>
      <w:marLeft w:val="0"/>
      <w:marRight w:val="0"/>
      <w:marTop w:val="0"/>
      <w:marBottom w:val="0"/>
      <w:divBdr>
        <w:top w:val="none" w:sz="0" w:space="0" w:color="auto"/>
        <w:left w:val="none" w:sz="0" w:space="0" w:color="auto"/>
        <w:bottom w:val="none" w:sz="0" w:space="0" w:color="auto"/>
        <w:right w:val="none" w:sz="0" w:space="0" w:color="auto"/>
      </w:divBdr>
      <w:divsChild>
        <w:div w:id="1035429387">
          <w:marLeft w:val="288"/>
          <w:marRight w:val="0"/>
          <w:marTop w:val="0"/>
          <w:marBottom w:val="0"/>
          <w:divBdr>
            <w:top w:val="none" w:sz="0" w:space="0" w:color="auto"/>
            <w:left w:val="none" w:sz="0" w:space="0" w:color="auto"/>
            <w:bottom w:val="none" w:sz="0" w:space="0" w:color="auto"/>
            <w:right w:val="none" w:sz="0" w:space="0" w:color="auto"/>
          </w:divBdr>
        </w:div>
      </w:divsChild>
    </w:div>
    <w:div w:id="1495488746">
      <w:bodyDiv w:val="1"/>
      <w:marLeft w:val="0"/>
      <w:marRight w:val="0"/>
      <w:marTop w:val="0"/>
      <w:marBottom w:val="0"/>
      <w:divBdr>
        <w:top w:val="none" w:sz="0" w:space="0" w:color="auto"/>
        <w:left w:val="none" w:sz="0" w:space="0" w:color="auto"/>
        <w:bottom w:val="none" w:sz="0" w:space="0" w:color="auto"/>
        <w:right w:val="none" w:sz="0" w:space="0" w:color="auto"/>
      </w:divBdr>
      <w:divsChild>
        <w:div w:id="1321732873">
          <w:marLeft w:val="288"/>
          <w:marRight w:val="0"/>
          <w:marTop w:val="0"/>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97446331">
      <w:bodyDiv w:val="1"/>
      <w:marLeft w:val="0"/>
      <w:marRight w:val="0"/>
      <w:marTop w:val="0"/>
      <w:marBottom w:val="0"/>
      <w:divBdr>
        <w:top w:val="none" w:sz="0" w:space="0" w:color="auto"/>
        <w:left w:val="none" w:sz="0" w:space="0" w:color="auto"/>
        <w:bottom w:val="none" w:sz="0" w:space="0" w:color="auto"/>
        <w:right w:val="none" w:sz="0" w:space="0" w:color="auto"/>
      </w:divBdr>
      <w:divsChild>
        <w:div w:id="343895521">
          <w:marLeft w:val="547"/>
          <w:marRight w:val="0"/>
          <w:marTop w:val="0"/>
          <w:marBottom w:val="40"/>
          <w:divBdr>
            <w:top w:val="none" w:sz="0" w:space="0" w:color="auto"/>
            <w:left w:val="none" w:sz="0" w:space="0" w:color="auto"/>
            <w:bottom w:val="none" w:sz="0" w:space="0" w:color="auto"/>
            <w:right w:val="none" w:sz="0" w:space="0" w:color="auto"/>
          </w:divBdr>
        </w:div>
        <w:div w:id="361129877">
          <w:marLeft w:val="1166"/>
          <w:marRight w:val="0"/>
          <w:marTop w:val="0"/>
          <w:marBottom w:val="120"/>
          <w:divBdr>
            <w:top w:val="none" w:sz="0" w:space="0" w:color="auto"/>
            <w:left w:val="none" w:sz="0" w:space="0" w:color="auto"/>
            <w:bottom w:val="none" w:sz="0" w:space="0" w:color="auto"/>
            <w:right w:val="none" w:sz="0" w:space="0" w:color="auto"/>
          </w:divBdr>
        </w:div>
        <w:div w:id="606423152">
          <w:marLeft w:val="1166"/>
          <w:marRight w:val="0"/>
          <w:marTop w:val="0"/>
          <w:marBottom w:val="120"/>
          <w:divBdr>
            <w:top w:val="none" w:sz="0" w:space="0" w:color="auto"/>
            <w:left w:val="none" w:sz="0" w:space="0" w:color="auto"/>
            <w:bottom w:val="none" w:sz="0" w:space="0" w:color="auto"/>
            <w:right w:val="none" w:sz="0" w:space="0" w:color="auto"/>
          </w:divBdr>
        </w:div>
        <w:div w:id="611475422">
          <w:marLeft w:val="1166"/>
          <w:marRight w:val="0"/>
          <w:marTop w:val="0"/>
          <w:marBottom w:val="160"/>
          <w:divBdr>
            <w:top w:val="none" w:sz="0" w:space="0" w:color="auto"/>
            <w:left w:val="none" w:sz="0" w:space="0" w:color="auto"/>
            <w:bottom w:val="none" w:sz="0" w:space="0" w:color="auto"/>
            <w:right w:val="none" w:sz="0" w:space="0" w:color="auto"/>
          </w:divBdr>
        </w:div>
        <w:div w:id="1568570121">
          <w:marLeft w:val="547"/>
          <w:marRight w:val="0"/>
          <w:marTop w:val="0"/>
          <w:marBottom w:val="40"/>
          <w:divBdr>
            <w:top w:val="none" w:sz="0" w:space="0" w:color="auto"/>
            <w:left w:val="none" w:sz="0" w:space="0" w:color="auto"/>
            <w:bottom w:val="none" w:sz="0" w:space="0" w:color="auto"/>
            <w:right w:val="none" w:sz="0" w:space="0" w:color="auto"/>
          </w:divBdr>
        </w:div>
        <w:div w:id="1571379305">
          <w:marLeft w:val="1166"/>
          <w:marRight w:val="0"/>
          <w:marTop w:val="0"/>
          <w:marBottom w:val="160"/>
          <w:divBdr>
            <w:top w:val="none" w:sz="0" w:space="0" w:color="auto"/>
            <w:left w:val="none" w:sz="0" w:space="0" w:color="auto"/>
            <w:bottom w:val="none" w:sz="0" w:space="0" w:color="auto"/>
            <w:right w:val="none" w:sz="0" w:space="0" w:color="auto"/>
          </w:divBdr>
        </w:div>
      </w:divsChild>
    </w:div>
    <w:div w:id="1670792762">
      <w:bodyDiv w:val="1"/>
      <w:marLeft w:val="0"/>
      <w:marRight w:val="0"/>
      <w:marTop w:val="0"/>
      <w:marBottom w:val="0"/>
      <w:divBdr>
        <w:top w:val="none" w:sz="0" w:space="0" w:color="auto"/>
        <w:left w:val="none" w:sz="0" w:space="0" w:color="auto"/>
        <w:bottom w:val="none" w:sz="0" w:space="0" w:color="auto"/>
        <w:right w:val="none" w:sz="0" w:space="0" w:color="auto"/>
      </w:divBdr>
    </w:div>
    <w:div w:id="1688167335">
      <w:bodyDiv w:val="1"/>
      <w:marLeft w:val="0"/>
      <w:marRight w:val="0"/>
      <w:marTop w:val="0"/>
      <w:marBottom w:val="0"/>
      <w:divBdr>
        <w:top w:val="none" w:sz="0" w:space="0" w:color="auto"/>
        <w:left w:val="none" w:sz="0" w:space="0" w:color="auto"/>
        <w:bottom w:val="none" w:sz="0" w:space="0" w:color="auto"/>
        <w:right w:val="none" w:sz="0" w:space="0" w:color="auto"/>
      </w:divBdr>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721511265">
      <w:bodyDiv w:val="1"/>
      <w:marLeft w:val="0"/>
      <w:marRight w:val="0"/>
      <w:marTop w:val="0"/>
      <w:marBottom w:val="0"/>
      <w:divBdr>
        <w:top w:val="none" w:sz="0" w:space="0" w:color="auto"/>
        <w:left w:val="none" w:sz="0" w:space="0" w:color="auto"/>
        <w:bottom w:val="none" w:sz="0" w:space="0" w:color="auto"/>
        <w:right w:val="none" w:sz="0" w:space="0" w:color="auto"/>
      </w:divBdr>
    </w:div>
    <w:div w:id="1843624123">
      <w:bodyDiv w:val="1"/>
      <w:marLeft w:val="0"/>
      <w:marRight w:val="0"/>
      <w:marTop w:val="0"/>
      <w:marBottom w:val="0"/>
      <w:divBdr>
        <w:top w:val="none" w:sz="0" w:space="0" w:color="auto"/>
        <w:left w:val="none" w:sz="0" w:space="0" w:color="auto"/>
        <w:bottom w:val="none" w:sz="0" w:space="0" w:color="auto"/>
        <w:right w:val="none" w:sz="0" w:space="0" w:color="auto"/>
      </w:divBdr>
    </w:div>
    <w:div w:id="1909270646">
      <w:bodyDiv w:val="1"/>
      <w:marLeft w:val="0"/>
      <w:marRight w:val="0"/>
      <w:marTop w:val="0"/>
      <w:marBottom w:val="0"/>
      <w:divBdr>
        <w:top w:val="none" w:sz="0" w:space="0" w:color="auto"/>
        <w:left w:val="none" w:sz="0" w:space="0" w:color="auto"/>
        <w:bottom w:val="none" w:sz="0" w:space="0" w:color="auto"/>
        <w:right w:val="none" w:sz="0" w:space="0" w:color="auto"/>
      </w:divBdr>
      <w:divsChild>
        <w:div w:id="1347944531">
          <w:marLeft w:val="288"/>
          <w:marRight w:val="0"/>
          <w:marTop w:val="0"/>
          <w:marBottom w:val="0"/>
          <w:divBdr>
            <w:top w:val="none" w:sz="0" w:space="0" w:color="auto"/>
            <w:left w:val="none" w:sz="0" w:space="0" w:color="auto"/>
            <w:bottom w:val="none" w:sz="0" w:space="0" w:color="auto"/>
            <w:right w:val="none" w:sz="0" w:space="0" w:color="auto"/>
          </w:divBdr>
        </w:div>
      </w:divsChild>
    </w:div>
    <w:div w:id="1943033233">
      <w:bodyDiv w:val="1"/>
      <w:marLeft w:val="0"/>
      <w:marRight w:val="0"/>
      <w:marTop w:val="0"/>
      <w:marBottom w:val="0"/>
      <w:divBdr>
        <w:top w:val="none" w:sz="0" w:space="0" w:color="auto"/>
        <w:left w:val="none" w:sz="0" w:space="0" w:color="auto"/>
        <w:bottom w:val="none" w:sz="0" w:space="0" w:color="auto"/>
        <w:right w:val="none" w:sz="0" w:space="0" w:color="auto"/>
      </w:divBdr>
    </w:div>
    <w:div w:id="1984389498">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736942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12.emf"/><Relationship Id="rId21" Type="http://schemas.openxmlformats.org/officeDocument/2006/relationships/image" Target="media/image13.emf"/><Relationship Id="rId22" Type="http://schemas.openxmlformats.org/officeDocument/2006/relationships/image" Target="media/image14.emf"/><Relationship Id="rId23" Type="http://schemas.openxmlformats.org/officeDocument/2006/relationships/image" Target="media/image15.emf"/><Relationship Id="rId24" Type="http://schemas.openxmlformats.org/officeDocument/2006/relationships/image" Target="media/image16.emf"/><Relationship Id="rId25" Type="http://schemas.openxmlformats.org/officeDocument/2006/relationships/image" Target="media/image17.emf"/><Relationship Id="rId26" Type="http://schemas.openxmlformats.org/officeDocument/2006/relationships/image" Target="media/image18.emf"/><Relationship Id="rId27" Type="http://schemas.openxmlformats.org/officeDocument/2006/relationships/image" Target="media/image19.emf"/><Relationship Id="rId28" Type="http://schemas.openxmlformats.org/officeDocument/2006/relationships/image" Target="media/image20.emf"/><Relationship Id="rId29" Type="http://schemas.openxmlformats.org/officeDocument/2006/relationships/footer" Target="footer1.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cid:_2_9A3CDA609B065FE80048DC5E48257FBE" TargetMode="External"/><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8CD1FE-B989-A74F-B891-6ADAF7851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10</Pages>
  <Words>1591</Words>
  <Characters>9074</Characters>
  <Application>Microsoft Macintosh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10644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Thorsten Hertel</cp:lastModifiedBy>
  <cp:revision>13</cp:revision>
  <dcterms:created xsi:type="dcterms:W3CDTF">2017-05-15T00:30:00Z</dcterms:created>
  <dcterms:modified xsi:type="dcterms:W3CDTF">2017-05-15T15:32:00Z</dcterms:modified>
  <cp:category/>
</cp:coreProperties>
</file>